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912" w:rsidRDefault="001B23F1" w:rsidP="001B23F1">
      <w:pPr>
        <w:jc w:val="center"/>
        <w:rPr>
          <w:b/>
          <w:sz w:val="28"/>
          <w:szCs w:val="28"/>
        </w:rPr>
      </w:pPr>
      <w:r w:rsidRPr="001B23F1">
        <w:rPr>
          <w:b/>
          <w:sz w:val="28"/>
          <w:szCs w:val="28"/>
        </w:rPr>
        <w:t xml:space="preserve">Authorization </w:t>
      </w:r>
      <w:r w:rsidR="007D62E8">
        <w:rPr>
          <w:b/>
          <w:sz w:val="28"/>
          <w:szCs w:val="28"/>
        </w:rPr>
        <w:t>f</w:t>
      </w:r>
      <w:r w:rsidRPr="001B23F1">
        <w:rPr>
          <w:b/>
          <w:sz w:val="28"/>
          <w:szCs w:val="28"/>
        </w:rPr>
        <w:t>or Twelve Month Deferred Payroll Distribution Plan</w:t>
      </w:r>
    </w:p>
    <w:p w:rsidR="0017755C" w:rsidRDefault="001B23F1" w:rsidP="0017755C">
      <w:pPr>
        <w:spacing w:line="240" w:lineRule="auto"/>
        <w:rPr>
          <w:sz w:val="24"/>
          <w:szCs w:val="24"/>
        </w:rPr>
      </w:pPr>
      <w:r>
        <w:rPr>
          <w:sz w:val="24"/>
          <w:szCs w:val="24"/>
        </w:rPr>
        <w:t xml:space="preserve">I, (Name) </w:t>
      </w:r>
      <w:r>
        <w:rPr>
          <w:sz w:val="24"/>
          <w:szCs w:val="24"/>
          <w:u w:val="single"/>
        </w:rPr>
        <w:t xml:space="preserve">                                                                               , </w:t>
      </w:r>
      <w:r>
        <w:rPr>
          <w:sz w:val="24"/>
          <w:szCs w:val="24"/>
        </w:rPr>
        <w:t xml:space="preserve">(SOU Id) </w:t>
      </w:r>
      <w:r>
        <w:rPr>
          <w:sz w:val="24"/>
          <w:szCs w:val="24"/>
          <w:u w:val="single"/>
        </w:rPr>
        <w:t xml:space="preserve">#940                     </w:t>
      </w:r>
      <w:r w:rsidR="0017755C">
        <w:rPr>
          <w:sz w:val="24"/>
          <w:szCs w:val="24"/>
        </w:rPr>
        <w:t xml:space="preserve"> elect to participate in the twelve month deferred payroll distribution plan and </w:t>
      </w:r>
      <w:r>
        <w:rPr>
          <w:sz w:val="24"/>
          <w:szCs w:val="24"/>
        </w:rPr>
        <w:t xml:space="preserve">authorize the allocation of my 9-month salary over the </w:t>
      </w:r>
      <w:r w:rsidR="0017755C">
        <w:rPr>
          <w:sz w:val="24"/>
          <w:szCs w:val="24"/>
        </w:rPr>
        <w:t>12-month period.</w:t>
      </w:r>
    </w:p>
    <w:p w:rsidR="001B23F1" w:rsidRDefault="001B23F1" w:rsidP="001B23F1">
      <w:pPr>
        <w:rPr>
          <w:sz w:val="24"/>
          <w:szCs w:val="24"/>
        </w:rPr>
      </w:pPr>
      <w:r>
        <w:rPr>
          <w:b/>
          <w:sz w:val="24"/>
          <w:szCs w:val="24"/>
        </w:rPr>
        <w:t xml:space="preserve">Please note: </w:t>
      </w:r>
      <w:r>
        <w:rPr>
          <w:sz w:val="24"/>
          <w:szCs w:val="24"/>
        </w:rPr>
        <w:t>This form must be returned to the Payroll Office by September 10</w:t>
      </w:r>
      <w:r w:rsidRPr="001B23F1">
        <w:rPr>
          <w:sz w:val="24"/>
          <w:szCs w:val="24"/>
          <w:vertAlign w:val="superscript"/>
        </w:rPr>
        <w:t>th</w:t>
      </w:r>
      <w:r>
        <w:rPr>
          <w:sz w:val="24"/>
          <w:szCs w:val="24"/>
        </w:rPr>
        <w:t>. Forms received after September 10</w:t>
      </w:r>
      <w:r w:rsidRPr="001B23F1">
        <w:rPr>
          <w:sz w:val="24"/>
          <w:szCs w:val="24"/>
          <w:vertAlign w:val="superscript"/>
        </w:rPr>
        <w:t>th</w:t>
      </w:r>
      <w:r>
        <w:rPr>
          <w:sz w:val="24"/>
          <w:szCs w:val="24"/>
        </w:rPr>
        <w:t xml:space="preserve"> will be held for the next plan year.</w:t>
      </w:r>
    </w:p>
    <w:p w:rsidR="001B23F1" w:rsidRDefault="001B23F1" w:rsidP="001B23F1">
      <w:pPr>
        <w:rPr>
          <w:sz w:val="24"/>
          <w:szCs w:val="24"/>
        </w:rPr>
      </w:pPr>
      <w:r>
        <w:rPr>
          <w:sz w:val="24"/>
          <w:szCs w:val="24"/>
        </w:rPr>
        <w:t>I understand that:</w:t>
      </w:r>
    </w:p>
    <w:p w:rsidR="00F6495B" w:rsidRDefault="00F6495B" w:rsidP="001B23F1">
      <w:pPr>
        <w:pStyle w:val="ListParagraph"/>
        <w:numPr>
          <w:ilvl w:val="0"/>
          <w:numId w:val="1"/>
        </w:numPr>
        <w:rPr>
          <w:sz w:val="24"/>
          <w:szCs w:val="24"/>
        </w:rPr>
      </w:pPr>
      <w:r>
        <w:rPr>
          <w:sz w:val="24"/>
          <w:szCs w:val="24"/>
        </w:rPr>
        <w:t>I do not qualify for th</w:t>
      </w:r>
      <w:r w:rsidR="009C6881">
        <w:rPr>
          <w:sz w:val="24"/>
          <w:szCs w:val="24"/>
        </w:rPr>
        <w:t>e deferred pay plan if I am an A</w:t>
      </w:r>
      <w:r>
        <w:rPr>
          <w:sz w:val="24"/>
          <w:szCs w:val="24"/>
        </w:rPr>
        <w:t xml:space="preserve">djunct </w:t>
      </w:r>
      <w:r w:rsidR="009C6881">
        <w:rPr>
          <w:sz w:val="24"/>
          <w:szCs w:val="24"/>
        </w:rPr>
        <w:t>I</w:t>
      </w:r>
      <w:bookmarkStart w:id="0" w:name="_GoBack"/>
      <w:bookmarkEnd w:id="0"/>
      <w:r>
        <w:rPr>
          <w:sz w:val="24"/>
          <w:szCs w:val="24"/>
        </w:rPr>
        <w:t>nstructor, I will be on sabbatical during the plan year, or I will be retiring during the plan year.</w:t>
      </w:r>
    </w:p>
    <w:p w:rsidR="00F6495B" w:rsidRDefault="001B23F1" w:rsidP="001B23F1">
      <w:pPr>
        <w:pStyle w:val="ListParagraph"/>
        <w:numPr>
          <w:ilvl w:val="0"/>
          <w:numId w:val="1"/>
        </w:numPr>
        <w:rPr>
          <w:sz w:val="24"/>
          <w:szCs w:val="24"/>
        </w:rPr>
      </w:pPr>
      <w:r>
        <w:rPr>
          <w:sz w:val="24"/>
          <w:szCs w:val="24"/>
        </w:rPr>
        <w:t xml:space="preserve">My 9-month gross salary will be disbursed to me over the </w:t>
      </w:r>
      <w:r w:rsidR="00F6495B">
        <w:rPr>
          <w:sz w:val="24"/>
          <w:szCs w:val="24"/>
        </w:rPr>
        <w:t xml:space="preserve">12-month period of a plan year, starting </w:t>
      </w:r>
      <w:r>
        <w:rPr>
          <w:sz w:val="24"/>
          <w:szCs w:val="24"/>
        </w:rPr>
        <w:t>October 1</w:t>
      </w:r>
      <w:r w:rsidRPr="00E03D4E">
        <w:rPr>
          <w:sz w:val="24"/>
          <w:szCs w:val="24"/>
        </w:rPr>
        <w:t>st</w:t>
      </w:r>
      <w:r w:rsidR="00F6495B">
        <w:rPr>
          <w:sz w:val="24"/>
          <w:szCs w:val="24"/>
        </w:rPr>
        <w:t xml:space="preserve"> and ending</w:t>
      </w:r>
      <w:r>
        <w:rPr>
          <w:sz w:val="24"/>
          <w:szCs w:val="24"/>
        </w:rPr>
        <w:t xml:space="preserve"> September 30</w:t>
      </w:r>
      <w:r w:rsidRPr="00E03D4E">
        <w:rPr>
          <w:sz w:val="24"/>
          <w:szCs w:val="24"/>
        </w:rPr>
        <w:t>th</w:t>
      </w:r>
      <w:r w:rsidR="00F6495B">
        <w:rPr>
          <w:sz w:val="24"/>
          <w:szCs w:val="24"/>
        </w:rPr>
        <w:t xml:space="preserve"> of the following year</w:t>
      </w:r>
      <w:r>
        <w:rPr>
          <w:sz w:val="24"/>
          <w:szCs w:val="24"/>
        </w:rPr>
        <w:t xml:space="preserve">. </w:t>
      </w:r>
      <w:r w:rsidR="00A55E2D">
        <w:rPr>
          <w:sz w:val="24"/>
          <w:szCs w:val="24"/>
        </w:rPr>
        <w:t>I will not be allowed to revoke this election during the plan year.</w:t>
      </w:r>
    </w:p>
    <w:p w:rsidR="001B23F1" w:rsidRDefault="001B23F1" w:rsidP="00E03D4E">
      <w:pPr>
        <w:pStyle w:val="ListParagraph"/>
        <w:ind w:left="1080"/>
        <w:rPr>
          <w:sz w:val="24"/>
          <w:szCs w:val="24"/>
        </w:rPr>
      </w:pPr>
      <w:r w:rsidRPr="00E03D4E">
        <w:rPr>
          <w:b/>
          <w:sz w:val="24"/>
          <w:szCs w:val="24"/>
        </w:rPr>
        <w:t>Please note:</w:t>
      </w:r>
      <w:r w:rsidRPr="00E03D4E">
        <w:rPr>
          <w:sz w:val="24"/>
          <w:szCs w:val="24"/>
        </w:rPr>
        <w:t xml:space="preserve"> </w:t>
      </w:r>
      <w:r w:rsidR="00870982">
        <w:rPr>
          <w:sz w:val="24"/>
          <w:szCs w:val="24"/>
        </w:rPr>
        <w:t xml:space="preserve">In the first year, </w:t>
      </w:r>
      <w:r w:rsidR="008167F9">
        <w:rPr>
          <w:sz w:val="24"/>
          <w:szCs w:val="24"/>
        </w:rPr>
        <w:t>my</w:t>
      </w:r>
      <w:r w:rsidR="00870982">
        <w:rPr>
          <w:sz w:val="24"/>
          <w:szCs w:val="24"/>
        </w:rPr>
        <w:t xml:space="preserve"> pay </w:t>
      </w:r>
      <w:r>
        <w:rPr>
          <w:sz w:val="24"/>
          <w:szCs w:val="24"/>
        </w:rPr>
        <w:t>will begin with the October 31</w:t>
      </w:r>
      <w:r w:rsidRPr="00E03D4E">
        <w:rPr>
          <w:sz w:val="24"/>
          <w:szCs w:val="24"/>
        </w:rPr>
        <w:t>st</w:t>
      </w:r>
      <w:r w:rsidR="00F6495B">
        <w:rPr>
          <w:sz w:val="24"/>
          <w:szCs w:val="24"/>
        </w:rPr>
        <w:t xml:space="preserve"> payroll, therefore </w:t>
      </w:r>
      <w:r w:rsidR="008167F9">
        <w:rPr>
          <w:sz w:val="24"/>
          <w:szCs w:val="24"/>
        </w:rPr>
        <w:t>I</w:t>
      </w:r>
      <w:r w:rsidR="00F6495B">
        <w:rPr>
          <w:sz w:val="24"/>
          <w:szCs w:val="24"/>
        </w:rPr>
        <w:t xml:space="preserve"> will not receive September pay.</w:t>
      </w:r>
      <w:r>
        <w:rPr>
          <w:sz w:val="24"/>
          <w:szCs w:val="24"/>
        </w:rPr>
        <w:t xml:space="preserve"> </w:t>
      </w:r>
    </w:p>
    <w:p w:rsidR="001B23F1" w:rsidRDefault="00870982" w:rsidP="001B23F1">
      <w:pPr>
        <w:pStyle w:val="ListParagraph"/>
        <w:numPr>
          <w:ilvl w:val="0"/>
          <w:numId w:val="1"/>
        </w:numPr>
        <w:rPr>
          <w:sz w:val="24"/>
          <w:szCs w:val="24"/>
        </w:rPr>
      </w:pPr>
      <w:r>
        <w:rPr>
          <w:sz w:val="24"/>
          <w:szCs w:val="24"/>
        </w:rPr>
        <w:t xml:space="preserve">My deductions will </w:t>
      </w:r>
      <w:r w:rsidR="001B23F1">
        <w:rPr>
          <w:sz w:val="24"/>
          <w:szCs w:val="24"/>
        </w:rPr>
        <w:t>be processed as a 12-month employee.</w:t>
      </w:r>
    </w:p>
    <w:p w:rsidR="001B23F1" w:rsidRDefault="00A55E2D" w:rsidP="001B23F1">
      <w:pPr>
        <w:pStyle w:val="ListParagraph"/>
        <w:numPr>
          <w:ilvl w:val="0"/>
          <w:numId w:val="1"/>
        </w:numPr>
        <w:rPr>
          <w:sz w:val="24"/>
          <w:szCs w:val="24"/>
        </w:rPr>
      </w:pPr>
      <w:r>
        <w:rPr>
          <w:sz w:val="24"/>
          <w:szCs w:val="24"/>
        </w:rPr>
        <w:t>This</w:t>
      </w:r>
      <w:r w:rsidR="001B23F1">
        <w:rPr>
          <w:sz w:val="24"/>
          <w:szCs w:val="24"/>
        </w:rPr>
        <w:t xml:space="preserve"> plan will continue from year to year until </w:t>
      </w:r>
      <w:r>
        <w:rPr>
          <w:sz w:val="24"/>
          <w:szCs w:val="24"/>
        </w:rPr>
        <w:t>I cancel my participation,</w:t>
      </w:r>
      <w:r w:rsidR="001B23F1">
        <w:rPr>
          <w:sz w:val="24"/>
          <w:szCs w:val="24"/>
        </w:rPr>
        <w:t xml:space="preserve"> I experience an unevenly reduced appointment</w:t>
      </w:r>
      <w:r>
        <w:rPr>
          <w:sz w:val="24"/>
          <w:szCs w:val="24"/>
        </w:rPr>
        <w:t xml:space="preserve"> such as sabbatical or reduced FTE</w:t>
      </w:r>
      <w:r w:rsidR="001B23F1">
        <w:rPr>
          <w:sz w:val="24"/>
          <w:szCs w:val="24"/>
        </w:rPr>
        <w:t>, I terminate employment, or the University discontinues the program.</w:t>
      </w:r>
    </w:p>
    <w:p w:rsidR="001939C2" w:rsidRDefault="001939C2" w:rsidP="001939C2">
      <w:pPr>
        <w:rPr>
          <w:sz w:val="24"/>
          <w:szCs w:val="24"/>
          <w:u w:val="single"/>
        </w:rPr>
      </w:pPr>
      <w:r>
        <w:rPr>
          <w:sz w:val="24"/>
          <w:szCs w:val="24"/>
        </w:rPr>
        <w:t xml:space="preserve">Signature  </w:t>
      </w:r>
      <w:r w:rsidRPr="001939C2">
        <w:rPr>
          <w:sz w:val="24"/>
          <w:szCs w:val="24"/>
          <w:u w:val="single"/>
        </w:rPr>
        <w:t xml:space="preserve">                                                                                                           </w:t>
      </w:r>
      <w:r w:rsidR="0094269B">
        <w:rPr>
          <w:sz w:val="24"/>
          <w:szCs w:val="24"/>
          <w:u w:val="single"/>
        </w:rPr>
        <w:t xml:space="preserve">  </w:t>
      </w:r>
      <w:r>
        <w:rPr>
          <w:sz w:val="24"/>
          <w:szCs w:val="24"/>
        </w:rPr>
        <w:t>Date</w:t>
      </w:r>
      <w:r w:rsidR="0094269B">
        <w:rPr>
          <w:sz w:val="24"/>
          <w:szCs w:val="24"/>
        </w:rPr>
        <w:t>_________________</w:t>
      </w:r>
      <w:r>
        <w:rPr>
          <w:sz w:val="24"/>
          <w:szCs w:val="24"/>
          <w:u w:val="single"/>
        </w:rPr>
        <w:t xml:space="preserve"> </w:t>
      </w:r>
      <w:r w:rsidRPr="001939C2">
        <w:rPr>
          <w:sz w:val="24"/>
          <w:szCs w:val="24"/>
          <w:u w:val="single"/>
        </w:rPr>
        <w:t xml:space="preserve">                                                                                         </w:t>
      </w:r>
      <w:r>
        <w:rPr>
          <w:sz w:val="24"/>
          <w:szCs w:val="24"/>
          <w:u w:val="single"/>
        </w:rPr>
        <w:t xml:space="preserve"> </w:t>
      </w:r>
    </w:p>
    <w:p w:rsidR="00E30168" w:rsidRDefault="00E30168" w:rsidP="001939C2">
      <w:pPr>
        <w:rPr>
          <w:sz w:val="24"/>
          <w:szCs w:val="24"/>
          <w:u w:val="single"/>
        </w:rPr>
      </w:pPr>
      <w:r>
        <w:rPr>
          <w:noProof/>
          <w:sz w:val="24"/>
          <w:szCs w:val="24"/>
          <w:u w:val="single"/>
        </w:rPr>
        <mc:AlternateContent>
          <mc:Choice Requires="wps">
            <w:drawing>
              <wp:anchor distT="0" distB="0" distL="114300" distR="114300" simplePos="0" relativeHeight="251661312" behindDoc="0" locked="0" layoutInCell="1" allowOverlap="1" wp14:anchorId="7F97EC08" wp14:editId="0246FA34">
                <wp:simplePos x="0" y="0"/>
                <wp:positionH relativeFrom="column">
                  <wp:posOffset>0</wp:posOffset>
                </wp:positionH>
                <wp:positionV relativeFrom="paragraph">
                  <wp:posOffset>57150</wp:posOffset>
                </wp:positionV>
                <wp:extent cx="6232551" cy="14630"/>
                <wp:effectExtent l="76200" t="76200" r="92075" b="80645"/>
                <wp:wrapNone/>
                <wp:docPr id="3" name="Straight Connector 3"/>
                <wp:cNvGraphicFramePr/>
                <a:graphic xmlns:a="http://schemas.openxmlformats.org/drawingml/2006/main">
                  <a:graphicData uri="http://schemas.microsoft.com/office/word/2010/wordprocessingShape">
                    <wps:wsp>
                      <wps:cNvCnPr/>
                      <wps:spPr>
                        <a:xfrm>
                          <a:off x="0" y="0"/>
                          <a:ext cx="6232551" cy="14630"/>
                        </a:xfrm>
                        <a:prstGeom prst="line">
                          <a:avLst/>
                        </a:prstGeom>
                        <a:ln w="82550" cmpd="dbl">
                          <a:solidFill>
                            <a:schemeClr val="tx1"/>
                          </a:solidFill>
                          <a:headEnd type="diamond" w="sm" len="sm"/>
                          <a:tailEnd type="diamond"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2B17C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4.5pt" to="490.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" strokecolor="black [3213]" strokeweight="6.5pt">
                <v:stroke startarrow="diamond" startarrowwidth="narrow" startarrowlength="short" endarrow="diamond" endarrowwidth="narrow" endarrowlength="short" linestyle="thinThin" joinstyle="miter"/>
              </v:line>
            </w:pict>
          </mc:Fallback>
        </mc:AlternateContent>
      </w:r>
    </w:p>
    <w:p w:rsidR="0094269B" w:rsidRPr="00E30168" w:rsidRDefault="0094269B" w:rsidP="0094269B">
      <w:pPr>
        <w:jc w:val="center"/>
        <w:rPr>
          <w:b/>
          <w:sz w:val="28"/>
          <w:szCs w:val="28"/>
        </w:rPr>
      </w:pPr>
      <w:r w:rsidRPr="00E30168">
        <w:rPr>
          <w:b/>
          <w:sz w:val="28"/>
          <w:szCs w:val="28"/>
        </w:rPr>
        <w:t xml:space="preserve">Request for Termination of </w:t>
      </w:r>
      <w:r w:rsidR="008167F9">
        <w:rPr>
          <w:b/>
          <w:sz w:val="28"/>
          <w:szCs w:val="28"/>
        </w:rPr>
        <w:t>Deferred</w:t>
      </w:r>
      <w:r w:rsidRPr="00E30168">
        <w:rPr>
          <w:b/>
          <w:sz w:val="28"/>
          <w:szCs w:val="28"/>
        </w:rPr>
        <w:t xml:space="preserve"> </w:t>
      </w:r>
      <w:r w:rsidR="008167F9">
        <w:rPr>
          <w:b/>
          <w:sz w:val="28"/>
          <w:szCs w:val="28"/>
        </w:rPr>
        <w:t>Payroll D</w:t>
      </w:r>
      <w:r w:rsidRPr="00E30168">
        <w:rPr>
          <w:b/>
          <w:sz w:val="28"/>
          <w:szCs w:val="28"/>
        </w:rPr>
        <w:t>istribution Plan</w:t>
      </w:r>
    </w:p>
    <w:p w:rsidR="0094269B" w:rsidRDefault="0094269B" w:rsidP="0094269B">
      <w:pPr>
        <w:rPr>
          <w:sz w:val="24"/>
          <w:szCs w:val="24"/>
        </w:rPr>
      </w:pPr>
      <w:r>
        <w:rPr>
          <w:sz w:val="24"/>
          <w:szCs w:val="24"/>
        </w:rPr>
        <w:t xml:space="preserve">I, (Name) ______________________________, (SOU ID) 940______________, hereby request the termination of my participation in the Twelve Month Deferred Payroll </w:t>
      </w:r>
      <w:r w:rsidR="008167F9">
        <w:rPr>
          <w:sz w:val="24"/>
          <w:szCs w:val="24"/>
        </w:rPr>
        <w:t>D</w:t>
      </w:r>
      <w:r>
        <w:rPr>
          <w:sz w:val="24"/>
          <w:szCs w:val="24"/>
        </w:rPr>
        <w:t xml:space="preserve">istribution Plan. </w:t>
      </w:r>
    </w:p>
    <w:p w:rsidR="0094269B" w:rsidRDefault="0094269B" w:rsidP="0094269B">
      <w:pPr>
        <w:rPr>
          <w:sz w:val="24"/>
          <w:szCs w:val="24"/>
        </w:rPr>
      </w:pPr>
      <w:r w:rsidRPr="0094269B">
        <w:rPr>
          <w:b/>
          <w:sz w:val="24"/>
          <w:szCs w:val="24"/>
        </w:rPr>
        <w:t>Please note</w:t>
      </w:r>
      <w:r>
        <w:rPr>
          <w:sz w:val="24"/>
          <w:szCs w:val="24"/>
        </w:rPr>
        <w:t>: This form must be returned to the Payroll Office by September 10</w:t>
      </w:r>
      <w:r w:rsidR="008167F9">
        <w:rPr>
          <w:sz w:val="24"/>
          <w:szCs w:val="24"/>
        </w:rPr>
        <w:t>th</w:t>
      </w:r>
      <w:r>
        <w:rPr>
          <w:sz w:val="24"/>
          <w:szCs w:val="24"/>
        </w:rPr>
        <w:t>.</w:t>
      </w:r>
    </w:p>
    <w:p w:rsidR="0094269B" w:rsidRDefault="0094269B" w:rsidP="0094269B">
      <w:pPr>
        <w:rPr>
          <w:sz w:val="24"/>
          <w:szCs w:val="24"/>
        </w:rPr>
      </w:pPr>
      <w:r>
        <w:rPr>
          <w:sz w:val="24"/>
          <w:szCs w:val="24"/>
        </w:rPr>
        <w:t>I understand that this request will become effective at the end of the plan year (September 30</w:t>
      </w:r>
      <w:r w:rsidR="008167F9">
        <w:rPr>
          <w:sz w:val="24"/>
          <w:szCs w:val="24"/>
        </w:rPr>
        <w:t>th</w:t>
      </w:r>
      <w:r>
        <w:rPr>
          <w:sz w:val="24"/>
          <w:szCs w:val="24"/>
        </w:rPr>
        <w:t>) and that my salary will revert back to a standard 9-month distribution effective September 16</w:t>
      </w:r>
      <w:r w:rsidR="008167F9">
        <w:rPr>
          <w:sz w:val="24"/>
          <w:szCs w:val="24"/>
        </w:rPr>
        <w:t>th</w:t>
      </w:r>
      <w:r>
        <w:rPr>
          <w:sz w:val="24"/>
          <w:szCs w:val="24"/>
        </w:rPr>
        <w:t>.</w:t>
      </w:r>
    </w:p>
    <w:p w:rsidR="0094269B" w:rsidRPr="0094269B" w:rsidRDefault="0094269B" w:rsidP="0094269B">
      <w:pPr>
        <w:jc w:val="center"/>
        <w:rPr>
          <w:b/>
          <w:sz w:val="24"/>
          <w:szCs w:val="24"/>
        </w:rPr>
      </w:pPr>
      <w:r>
        <w:rPr>
          <w:b/>
          <w:sz w:val="24"/>
          <w:szCs w:val="24"/>
        </w:rPr>
        <w:t>PAYROLL OFFICE USE ONLY</w:t>
      </w:r>
    </w:p>
    <w:tbl>
      <w:tblPr>
        <w:tblStyle w:val="TableGrid"/>
        <w:tblW w:w="0" w:type="auto"/>
        <w:tblLook w:val="04A0" w:firstRow="1" w:lastRow="0" w:firstColumn="1" w:lastColumn="0" w:noHBand="0" w:noVBand="1"/>
      </w:tblPr>
      <w:tblGrid>
        <w:gridCol w:w="1949"/>
        <w:gridCol w:w="1937"/>
        <w:gridCol w:w="1937"/>
        <w:gridCol w:w="1945"/>
        <w:gridCol w:w="1870"/>
      </w:tblGrid>
      <w:tr w:rsidR="0094269B" w:rsidTr="000A2C96">
        <w:trPr>
          <w:trHeight w:val="368"/>
        </w:trPr>
        <w:tc>
          <w:tcPr>
            <w:tcW w:w="1949" w:type="dxa"/>
          </w:tcPr>
          <w:p w:rsidR="0094269B" w:rsidRDefault="0094269B" w:rsidP="0094269B">
            <w:pPr>
              <w:rPr>
                <w:sz w:val="24"/>
                <w:szCs w:val="24"/>
              </w:rPr>
            </w:pPr>
            <w:r>
              <w:rPr>
                <w:sz w:val="24"/>
                <w:szCs w:val="24"/>
              </w:rPr>
              <w:t>POSN # / Suffix</w:t>
            </w:r>
          </w:p>
        </w:tc>
        <w:tc>
          <w:tcPr>
            <w:tcW w:w="1937" w:type="dxa"/>
          </w:tcPr>
          <w:p w:rsidR="0094269B" w:rsidRDefault="0094269B" w:rsidP="0094269B">
            <w:pPr>
              <w:rPr>
                <w:sz w:val="24"/>
                <w:szCs w:val="24"/>
              </w:rPr>
            </w:pPr>
            <w:r>
              <w:rPr>
                <w:sz w:val="24"/>
                <w:szCs w:val="24"/>
              </w:rPr>
              <w:t>Start Date</w:t>
            </w:r>
          </w:p>
        </w:tc>
        <w:tc>
          <w:tcPr>
            <w:tcW w:w="1937" w:type="dxa"/>
          </w:tcPr>
          <w:p w:rsidR="0094269B" w:rsidRDefault="0094269B" w:rsidP="0094269B">
            <w:pPr>
              <w:rPr>
                <w:sz w:val="24"/>
                <w:szCs w:val="24"/>
              </w:rPr>
            </w:pPr>
            <w:r>
              <w:rPr>
                <w:sz w:val="24"/>
                <w:szCs w:val="24"/>
              </w:rPr>
              <w:t>Stop Date</w:t>
            </w:r>
          </w:p>
        </w:tc>
        <w:tc>
          <w:tcPr>
            <w:tcW w:w="1945" w:type="dxa"/>
          </w:tcPr>
          <w:p w:rsidR="0094269B" w:rsidRDefault="0094269B" w:rsidP="0094269B">
            <w:pPr>
              <w:rPr>
                <w:sz w:val="24"/>
                <w:szCs w:val="24"/>
              </w:rPr>
            </w:pPr>
            <w:r>
              <w:rPr>
                <w:sz w:val="24"/>
                <w:szCs w:val="24"/>
              </w:rPr>
              <w:t>Input Date</w:t>
            </w:r>
          </w:p>
        </w:tc>
        <w:tc>
          <w:tcPr>
            <w:tcW w:w="1870" w:type="dxa"/>
          </w:tcPr>
          <w:p w:rsidR="0094269B" w:rsidRDefault="0094269B" w:rsidP="0094269B">
            <w:pPr>
              <w:rPr>
                <w:sz w:val="24"/>
                <w:szCs w:val="24"/>
              </w:rPr>
            </w:pPr>
            <w:r>
              <w:rPr>
                <w:sz w:val="24"/>
                <w:szCs w:val="24"/>
              </w:rPr>
              <w:t>Input By</w:t>
            </w:r>
          </w:p>
        </w:tc>
      </w:tr>
      <w:tr w:rsidR="0094269B" w:rsidTr="000A2C96">
        <w:trPr>
          <w:trHeight w:val="530"/>
        </w:trPr>
        <w:tc>
          <w:tcPr>
            <w:tcW w:w="1949" w:type="dxa"/>
          </w:tcPr>
          <w:p w:rsidR="0094269B" w:rsidRDefault="0094269B" w:rsidP="0094269B">
            <w:pPr>
              <w:rPr>
                <w:sz w:val="24"/>
                <w:szCs w:val="24"/>
              </w:rPr>
            </w:pPr>
          </w:p>
        </w:tc>
        <w:tc>
          <w:tcPr>
            <w:tcW w:w="1937" w:type="dxa"/>
          </w:tcPr>
          <w:p w:rsidR="0094269B" w:rsidRDefault="0094269B" w:rsidP="0094269B">
            <w:pPr>
              <w:rPr>
                <w:sz w:val="24"/>
                <w:szCs w:val="24"/>
              </w:rPr>
            </w:pPr>
          </w:p>
        </w:tc>
        <w:tc>
          <w:tcPr>
            <w:tcW w:w="1937" w:type="dxa"/>
          </w:tcPr>
          <w:p w:rsidR="0094269B" w:rsidRDefault="0094269B" w:rsidP="0094269B">
            <w:pPr>
              <w:rPr>
                <w:sz w:val="24"/>
                <w:szCs w:val="24"/>
              </w:rPr>
            </w:pPr>
          </w:p>
        </w:tc>
        <w:tc>
          <w:tcPr>
            <w:tcW w:w="1945" w:type="dxa"/>
          </w:tcPr>
          <w:p w:rsidR="0094269B" w:rsidRDefault="0094269B" w:rsidP="0094269B">
            <w:pPr>
              <w:rPr>
                <w:sz w:val="24"/>
                <w:szCs w:val="24"/>
              </w:rPr>
            </w:pPr>
          </w:p>
        </w:tc>
        <w:tc>
          <w:tcPr>
            <w:tcW w:w="1870" w:type="dxa"/>
          </w:tcPr>
          <w:p w:rsidR="0094269B" w:rsidRDefault="0094269B" w:rsidP="0094269B">
            <w:pPr>
              <w:rPr>
                <w:sz w:val="24"/>
                <w:szCs w:val="24"/>
              </w:rPr>
            </w:pPr>
          </w:p>
        </w:tc>
      </w:tr>
    </w:tbl>
    <w:p w:rsidR="008E7B34" w:rsidRDefault="008E7B34" w:rsidP="004A594D">
      <w:pPr>
        <w:shd w:val="clear" w:color="auto" w:fill="FFFFFF"/>
        <w:spacing w:before="100" w:beforeAutospacing="1" w:after="100" w:afterAutospacing="1" w:line="240" w:lineRule="auto"/>
        <w:outlineLvl w:val="2"/>
        <w:rPr>
          <w:rFonts w:ascii="sourcesanspro" w:eastAsia="Times New Roman" w:hAnsi="sourcesanspro" w:cs="Times New Roman"/>
          <w:b/>
          <w:bCs/>
          <w:color w:val="333333"/>
          <w:sz w:val="27"/>
          <w:szCs w:val="27"/>
          <w:lang w:val="en-GB"/>
        </w:rPr>
      </w:pPr>
    </w:p>
    <w:p w:rsidR="004A594D" w:rsidRPr="00527C40" w:rsidRDefault="004A594D" w:rsidP="004A594D">
      <w:pPr>
        <w:shd w:val="clear" w:color="auto" w:fill="FFFFFF"/>
        <w:spacing w:before="100" w:beforeAutospacing="1" w:after="100" w:afterAutospacing="1" w:line="240" w:lineRule="auto"/>
        <w:outlineLvl w:val="2"/>
        <w:rPr>
          <w:rFonts w:ascii="sourcesanspro" w:eastAsia="Times New Roman" w:hAnsi="sourcesanspro" w:cs="Times New Roman"/>
          <w:b/>
          <w:bCs/>
          <w:color w:val="333333"/>
          <w:sz w:val="27"/>
          <w:szCs w:val="27"/>
          <w:lang w:val="en-GB"/>
        </w:rPr>
      </w:pPr>
      <w:r w:rsidRPr="00527C40">
        <w:rPr>
          <w:rFonts w:ascii="sourcesanspro" w:eastAsia="Times New Roman" w:hAnsi="sourcesanspro" w:cs="Times New Roman"/>
          <w:b/>
          <w:bCs/>
          <w:color w:val="333333"/>
          <w:sz w:val="27"/>
          <w:szCs w:val="27"/>
          <w:lang w:val="en-GB"/>
        </w:rPr>
        <w:t>Summary</w:t>
      </w:r>
    </w:p>
    <w:p w:rsidR="004A594D" w:rsidRPr="00527C40" w:rsidRDefault="004A594D" w:rsidP="004A594D">
      <w:pPr>
        <w:shd w:val="clear" w:color="auto" w:fill="FFFFFF"/>
        <w:spacing w:after="150" w:line="240" w:lineRule="auto"/>
        <w:rPr>
          <w:rFonts w:ascii="sourcesanspro" w:eastAsia="Times New Roman" w:hAnsi="sourcesanspro" w:cs="Times New Roman"/>
          <w:color w:val="333333"/>
          <w:sz w:val="24"/>
          <w:szCs w:val="24"/>
          <w:lang w:val="en-GB"/>
        </w:rPr>
      </w:pPr>
      <w:r w:rsidRPr="00527C40">
        <w:rPr>
          <w:rFonts w:ascii="sourcesanspro" w:eastAsia="Times New Roman" w:hAnsi="sourcesanspro" w:cs="Times New Roman"/>
          <w:color w:val="333333"/>
          <w:sz w:val="24"/>
          <w:szCs w:val="24"/>
          <w:lang w:val="en-GB"/>
        </w:rPr>
        <w:t xml:space="preserve">The </w:t>
      </w:r>
      <w:r w:rsidRPr="004A594D">
        <w:rPr>
          <w:rFonts w:ascii="sourcesanspro" w:eastAsia="Times New Roman" w:hAnsi="sourcesanspro" w:cs="Times New Roman"/>
          <w:color w:val="333333"/>
          <w:sz w:val="24"/>
          <w:szCs w:val="24"/>
          <w:lang w:val="en-GB"/>
        </w:rPr>
        <w:t xml:space="preserve">Twelve Month Deferred Payroll Distribution Plan </w:t>
      </w:r>
      <w:r w:rsidRPr="00527C40">
        <w:rPr>
          <w:rFonts w:ascii="sourcesanspro" w:eastAsia="Times New Roman" w:hAnsi="sourcesanspro" w:cs="Times New Roman"/>
          <w:color w:val="333333"/>
          <w:sz w:val="24"/>
          <w:szCs w:val="24"/>
          <w:lang w:val="en-GB"/>
        </w:rPr>
        <w:t xml:space="preserve">provides a method for academic employees on 9-month appointments to spread their gross salary over the 12-month </w:t>
      </w:r>
      <w:r>
        <w:rPr>
          <w:rFonts w:ascii="sourcesanspro" w:eastAsia="Times New Roman" w:hAnsi="sourcesanspro" w:cs="Times New Roman"/>
          <w:color w:val="333333"/>
          <w:sz w:val="24"/>
          <w:szCs w:val="24"/>
          <w:lang w:val="en-GB"/>
        </w:rPr>
        <w:t xml:space="preserve">period of a </w:t>
      </w:r>
      <w:r w:rsidRPr="00527C40">
        <w:rPr>
          <w:rFonts w:ascii="sourcesanspro" w:eastAsia="Times New Roman" w:hAnsi="sourcesanspro" w:cs="Times New Roman"/>
          <w:color w:val="333333"/>
          <w:sz w:val="24"/>
          <w:szCs w:val="24"/>
          <w:lang w:val="en-GB"/>
        </w:rPr>
        <w:t>plan year (October 1</w:t>
      </w:r>
      <w:r w:rsidR="00572A77">
        <w:rPr>
          <w:rFonts w:ascii="sourcesanspro" w:eastAsia="Times New Roman" w:hAnsi="sourcesanspro" w:cs="Times New Roman"/>
          <w:color w:val="333333"/>
          <w:sz w:val="24"/>
          <w:szCs w:val="24"/>
          <w:lang w:val="en-GB"/>
        </w:rPr>
        <w:t>st</w:t>
      </w:r>
      <w:r w:rsidRPr="00527C40">
        <w:rPr>
          <w:rFonts w:ascii="sourcesanspro" w:eastAsia="Times New Roman" w:hAnsi="sourcesanspro" w:cs="Times New Roman"/>
          <w:color w:val="333333"/>
          <w:sz w:val="24"/>
          <w:szCs w:val="24"/>
          <w:lang w:val="en-GB"/>
        </w:rPr>
        <w:t xml:space="preserve"> through September 30</w:t>
      </w:r>
      <w:r w:rsidR="00572A77">
        <w:rPr>
          <w:rFonts w:ascii="sourcesanspro" w:eastAsia="Times New Roman" w:hAnsi="sourcesanspro" w:cs="Times New Roman"/>
          <w:color w:val="333333"/>
          <w:sz w:val="24"/>
          <w:szCs w:val="24"/>
          <w:lang w:val="en-GB"/>
        </w:rPr>
        <w:t>th</w:t>
      </w:r>
      <w:r w:rsidRPr="00527C40">
        <w:rPr>
          <w:rFonts w:ascii="sourcesanspro" w:eastAsia="Times New Roman" w:hAnsi="sourcesanspro" w:cs="Times New Roman"/>
          <w:color w:val="333333"/>
          <w:sz w:val="24"/>
          <w:szCs w:val="24"/>
          <w:lang w:val="en-GB"/>
        </w:rPr>
        <w:t xml:space="preserve"> of the following year). </w:t>
      </w:r>
      <w:r w:rsidR="00C11664">
        <w:rPr>
          <w:rFonts w:ascii="sourcesanspro" w:eastAsia="Times New Roman" w:hAnsi="sourcesanspro" w:cs="Times New Roman"/>
          <w:color w:val="333333"/>
          <w:sz w:val="24"/>
          <w:szCs w:val="24"/>
          <w:lang w:val="en-GB"/>
        </w:rPr>
        <w:t xml:space="preserve">To achieve this plan year </w:t>
      </w:r>
      <w:r w:rsidR="00282E6C">
        <w:rPr>
          <w:rFonts w:ascii="sourcesanspro" w:eastAsia="Times New Roman" w:hAnsi="sourcesanspro" w:cs="Times New Roman"/>
          <w:color w:val="333333"/>
          <w:sz w:val="24"/>
          <w:szCs w:val="24"/>
          <w:lang w:val="en-GB"/>
        </w:rPr>
        <w:t>distribution</w:t>
      </w:r>
      <w:r w:rsidR="00C11664">
        <w:rPr>
          <w:rFonts w:ascii="sourcesanspro" w:eastAsia="Times New Roman" w:hAnsi="sourcesanspro" w:cs="Times New Roman"/>
          <w:color w:val="333333"/>
          <w:sz w:val="24"/>
          <w:szCs w:val="24"/>
          <w:lang w:val="en-GB"/>
        </w:rPr>
        <w:t>, 25% of the monthly salary will be put into a deferred accrual starting with the October 31</w:t>
      </w:r>
      <w:r w:rsidR="00C11664" w:rsidRPr="00C11664">
        <w:rPr>
          <w:rFonts w:ascii="sourcesanspro" w:eastAsia="Times New Roman" w:hAnsi="sourcesanspro" w:cs="Times New Roman"/>
          <w:color w:val="333333"/>
          <w:sz w:val="24"/>
          <w:szCs w:val="24"/>
          <w:vertAlign w:val="superscript"/>
          <w:lang w:val="en-GB"/>
        </w:rPr>
        <w:t>st</w:t>
      </w:r>
      <w:r w:rsidR="00282E6C">
        <w:rPr>
          <w:rFonts w:ascii="sourcesanspro" w:eastAsia="Times New Roman" w:hAnsi="sourcesanspro" w:cs="Times New Roman"/>
          <w:color w:val="333333"/>
          <w:sz w:val="24"/>
          <w:szCs w:val="24"/>
          <w:lang w:val="en-GB"/>
        </w:rPr>
        <w:t xml:space="preserve"> payroll</w:t>
      </w:r>
      <w:r w:rsidR="00C11664">
        <w:rPr>
          <w:rFonts w:ascii="sourcesanspro" w:eastAsia="Times New Roman" w:hAnsi="sourcesanspro" w:cs="Times New Roman"/>
          <w:color w:val="333333"/>
          <w:sz w:val="24"/>
          <w:szCs w:val="24"/>
          <w:lang w:val="en-GB"/>
        </w:rPr>
        <w:t xml:space="preserve"> through the June</w:t>
      </w:r>
      <w:r w:rsidR="00282E6C">
        <w:rPr>
          <w:rFonts w:ascii="sourcesanspro" w:eastAsia="Times New Roman" w:hAnsi="sourcesanspro" w:cs="Times New Roman"/>
          <w:color w:val="333333"/>
          <w:sz w:val="24"/>
          <w:szCs w:val="24"/>
          <w:lang w:val="en-GB"/>
        </w:rPr>
        <w:t xml:space="preserve"> 30</w:t>
      </w:r>
      <w:r w:rsidR="00282E6C" w:rsidRPr="00282E6C">
        <w:rPr>
          <w:rFonts w:ascii="sourcesanspro" w:eastAsia="Times New Roman" w:hAnsi="sourcesanspro" w:cs="Times New Roman"/>
          <w:color w:val="333333"/>
          <w:sz w:val="24"/>
          <w:szCs w:val="24"/>
          <w:vertAlign w:val="superscript"/>
          <w:lang w:val="en-GB"/>
        </w:rPr>
        <w:t>th</w:t>
      </w:r>
      <w:r w:rsidR="00282E6C">
        <w:rPr>
          <w:rFonts w:ascii="sourcesanspro" w:eastAsia="Times New Roman" w:hAnsi="sourcesanspro" w:cs="Times New Roman"/>
          <w:color w:val="333333"/>
          <w:sz w:val="24"/>
          <w:szCs w:val="24"/>
          <w:lang w:val="en-GB"/>
        </w:rPr>
        <w:t xml:space="preserve"> </w:t>
      </w:r>
      <w:r w:rsidR="00C11664">
        <w:rPr>
          <w:rFonts w:ascii="sourcesanspro" w:eastAsia="Times New Roman" w:hAnsi="sourcesanspro" w:cs="Times New Roman"/>
          <w:color w:val="333333"/>
          <w:sz w:val="24"/>
          <w:szCs w:val="24"/>
          <w:lang w:val="en-GB"/>
        </w:rPr>
        <w:t>pay</w:t>
      </w:r>
      <w:r w:rsidR="00282E6C">
        <w:rPr>
          <w:rFonts w:ascii="sourcesanspro" w:eastAsia="Times New Roman" w:hAnsi="sourcesanspro" w:cs="Times New Roman"/>
          <w:color w:val="333333"/>
          <w:sz w:val="24"/>
          <w:szCs w:val="24"/>
          <w:lang w:val="en-GB"/>
        </w:rPr>
        <w:t>roll</w:t>
      </w:r>
      <w:r w:rsidR="00C11664">
        <w:rPr>
          <w:rFonts w:ascii="sourcesanspro" w:eastAsia="Times New Roman" w:hAnsi="sourcesanspro" w:cs="Times New Roman"/>
          <w:color w:val="333333"/>
          <w:sz w:val="24"/>
          <w:szCs w:val="24"/>
          <w:lang w:val="en-GB"/>
        </w:rPr>
        <w:t>. The deferred amounts are placed into a non-interest bearing account</w:t>
      </w:r>
      <w:r w:rsidR="00572A77">
        <w:rPr>
          <w:rFonts w:ascii="sourcesanspro" w:eastAsia="Times New Roman" w:hAnsi="sourcesanspro" w:cs="Times New Roman"/>
          <w:color w:val="333333"/>
          <w:sz w:val="24"/>
          <w:szCs w:val="24"/>
          <w:lang w:val="en-GB"/>
        </w:rPr>
        <w:t>. One third of the total amount in this account</w:t>
      </w:r>
      <w:r w:rsidR="00C11664">
        <w:rPr>
          <w:rFonts w:ascii="sourcesanspro" w:eastAsia="Times New Roman" w:hAnsi="sourcesanspro" w:cs="Times New Roman"/>
          <w:color w:val="333333"/>
          <w:sz w:val="24"/>
          <w:szCs w:val="24"/>
          <w:lang w:val="en-GB"/>
        </w:rPr>
        <w:t xml:space="preserve"> </w:t>
      </w:r>
      <w:r w:rsidR="00572A77">
        <w:rPr>
          <w:rFonts w:ascii="sourcesanspro" w:eastAsia="Times New Roman" w:hAnsi="sourcesanspro" w:cs="Times New Roman"/>
          <w:color w:val="333333"/>
          <w:sz w:val="24"/>
          <w:szCs w:val="24"/>
          <w:lang w:val="en-GB"/>
        </w:rPr>
        <w:t>is paid to the employee for each of the months of July, Au</w:t>
      </w:r>
      <w:r w:rsidR="00572A77" w:rsidRPr="00282E6C">
        <w:rPr>
          <w:rFonts w:ascii="sourcesanspro" w:eastAsia="Times New Roman" w:hAnsi="sourcesanspro" w:cs="Times New Roman"/>
          <w:color w:val="333333"/>
          <w:sz w:val="24"/>
          <w:szCs w:val="24"/>
          <w:lang w:val="en-GB"/>
        </w:rPr>
        <w:t xml:space="preserve">gust, and September. </w:t>
      </w:r>
      <w:r w:rsidRPr="00282E6C">
        <w:rPr>
          <w:rFonts w:ascii="sourcesanspro" w:eastAsia="Times New Roman" w:hAnsi="sourcesanspro" w:cs="Times New Roman"/>
          <w:color w:val="333333"/>
          <w:sz w:val="24"/>
          <w:szCs w:val="24"/>
          <w:lang w:val="en-GB"/>
        </w:rPr>
        <w:t xml:space="preserve">Participation in the plan will be available to faculty academic year employees on 9-month appointments only. Participation in the plan is not available to academic employees </w:t>
      </w:r>
      <w:r w:rsidR="00282E6C" w:rsidRPr="00282E6C">
        <w:rPr>
          <w:rFonts w:ascii="sourcesanspro" w:eastAsia="Times New Roman" w:hAnsi="sourcesanspro" w:cs="Times New Roman"/>
          <w:color w:val="333333"/>
          <w:sz w:val="24"/>
          <w:szCs w:val="24"/>
          <w:lang w:val="en-GB"/>
        </w:rPr>
        <w:t>who will be on</w:t>
      </w:r>
      <w:r w:rsidRPr="00282E6C">
        <w:rPr>
          <w:rFonts w:ascii="sourcesanspro" w:eastAsia="Times New Roman" w:hAnsi="sourcesanspro" w:cs="Times New Roman"/>
          <w:color w:val="333333"/>
          <w:sz w:val="24"/>
          <w:szCs w:val="24"/>
          <w:lang w:val="en-GB"/>
        </w:rPr>
        <w:t xml:space="preserve"> sabbatical in the plan year, </w:t>
      </w:r>
      <w:r w:rsidR="00247225" w:rsidRPr="00282E6C">
        <w:rPr>
          <w:rFonts w:ascii="sourcesanspro" w:eastAsia="Times New Roman" w:hAnsi="sourcesanspro" w:cs="Times New Roman"/>
          <w:color w:val="333333"/>
          <w:sz w:val="24"/>
          <w:szCs w:val="24"/>
          <w:lang w:val="en-GB"/>
        </w:rPr>
        <w:t>retiring</w:t>
      </w:r>
      <w:r w:rsidRPr="00282E6C">
        <w:rPr>
          <w:rFonts w:ascii="sourcesanspro" w:eastAsia="Times New Roman" w:hAnsi="sourcesanspro" w:cs="Times New Roman"/>
          <w:color w:val="333333"/>
          <w:sz w:val="24"/>
          <w:szCs w:val="24"/>
          <w:lang w:val="en-GB"/>
        </w:rPr>
        <w:t xml:space="preserve"> in the plan year, on a non-renewable year-long adjunct appointment, or on an appointment basis with an FTE that fluctuates during the plan year.</w:t>
      </w:r>
      <w:r>
        <w:rPr>
          <w:rFonts w:ascii="sourcesanspro" w:eastAsia="Times New Roman" w:hAnsi="sourcesanspro" w:cs="Times New Roman"/>
          <w:color w:val="333333"/>
          <w:sz w:val="24"/>
          <w:szCs w:val="24"/>
          <w:lang w:val="en-GB"/>
        </w:rPr>
        <w:t xml:space="preserve"> </w:t>
      </w:r>
      <w:r w:rsidR="00126026">
        <w:rPr>
          <w:rFonts w:ascii="sourcesanspro" w:eastAsia="Times New Roman" w:hAnsi="sourcesanspro" w:cs="Times New Roman"/>
          <w:color w:val="333333"/>
          <w:sz w:val="24"/>
          <w:szCs w:val="24"/>
          <w:lang w:val="en-GB"/>
        </w:rPr>
        <w:t>For e</w:t>
      </w:r>
      <w:r w:rsidRPr="00527C40">
        <w:rPr>
          <w:rFonts w:ascii="sourcesanspro" w:eastAsia="Times New Roman" w:hAnsi="sourcesanspro" w:cs="Times New Roman"/>
          <w:color w:val="333333"/>
          <w:sz w:val="24"/>
          <w:szCs w:val="24"/>
          <w:lang w:val="en-GB"/>
        </w:rPr>
        <w:t xml:space="preserve">mployees entering the plan </w:t>
      </w:r>
      <w:r w:rsidR="00FE5223">
        <w:rPr>
          <w:rFonts w:ascii="sourcesanspro" w:eastAsia="Times New Roman" w:hAnsi="sourcesanspro" w:cs="Times New Roman"/>
          <w:color w:val="333333"/>
          <w:sz w:val="24"/>
          <w:szCs w:val="24"/>
          <w:lang w:val="en-GB"/>
        </w:rPr>
        <w:t xml:space="preserve">in the </w:t>
      </w:r>
      <w:r w:rsidRPr="00527C40">
        <w:rPr>
          <w:rFonts w:ascii="sourcesanspro" w:eastAsia="Times New Roman" w:hAnsi="sourcesanspro" w:cs="Times New Roman"/>
          <w:color w:val="333333"/>
          <w:sz w:val="24"/>
          <w:szCs w:val="24"/>
          <w:lang w:val="en-GB"/>
        </w:rPr>
        <w:t xml:space="preserve">first </w:t>
      </w:r>
      <w:r w:rsidR="00FE5223">
        <w:rPr>
          <w:rFonts w:ascii="sourcesanspro" w:eastAsia="Times New Roman" w:hAnsi="sourcesanspro" w:cs="Times New Roman"/>
          <w:color w:val="333333"/>
          <w:sz w:val="24"/>
          <w:szCs w:val="24"/>
          <w:lang w:val="en-GB"/>
        </w:rPr>
        <w:t>year</w:t>
      </w:r>
      <w:r w:rsidR="00126026">
        <w:rPr>
          <w:rFonts w:ascii="sourcesanspro" w:eastAsia="Times New Roman" w:hAnsi="sourcesanspro" w:cs="Times New Roman"/>
          <w:color w:val="333333"/>
          <w:sz w:val="24"/>
          <w:szCs w:val="24"/>
          <w:lang w:val="en-GB"/>
        </w:rPr>
        <w:t>,</w:t>
      </w:r>
      <w:r w:rsidR="00FE5223">
        <w:rPr>
          <w:rFonts w:ascii="sourcesanspro" w:eastAsia="Times New Roman" w:hAnsi="sourcesanspro" w:cs="Times New Roman"/>
          <w:color w:val="333333"/>
          <w:sz w:val="24"/>
          <w:szCs w:val="24"/>
          <w:lang w:val="en-GB"/>
        </w:rPr>
        <w:t xml:space="preserve"> </w:t>
      </w:r>
      <w:r w:rsidR="00126026" w:rsidRPr="00126026">
        <w:rPr>
          <w:rFonts w:ascii="sourcesanspro" w:eastAsia="Times New Roman" w:hAnsi="sourcesanspro" w:cs="Times New Roman"/>
          <w:color w:val="333333"/>
          <w:sz w:val="24"/>
          <w:szCs w:val="24"/>
          <w:lang w:val="en-GB"/>
        </w:rPr>
        <w:t>pay will begin with the October 31st payroll, therefore you will not receive September pay.</w:t>
      </w:r>
      <w:r w:rsidR="00126026">
        <w:rPr>
          <w:rFonts w:ascii="sourcesanspro" w:eastAsia="Times New Roman" w:hAnsi="sourcesanspro" w:cs="Times New Roman"/>
          <w:color w:val="333333"/>
          <w:sz w:val="24"/>
          <w:szCs w:val="24"/>
          <w:lang w:val="en-GB"/>
        </w:rPr>
        <w:t xml:space="preserve"> </w:t>
      </w:r>
      <w:r w:rsidRPr="00527C40">
        <w:rPr>
          <w:rFonts w:ascii="sourcesanspro" w:eastAsia="Times New Roman" w:hAnsi="sourcesanspro" w:cs="Times New Roman"/>
          <w:color w:val="333333"/>
          <w:sz w:val="24"/>
          <w:szCs w:val="24"/>
          <w:lang w:val="en-GB"/>
        </w:rPr>
        <w:t>Checks or direct deposits will be processed like any other payroll payment. Deductions will be processed as a 12-month employee.</w:t>
      </w:r>
      <w:r>
        <w:rPr>
          <w:rFonts w:ascii="sourcesanspro" w:eastAsia="Times New Roman" w:hAnsi="sourcesanspro" w:cs="Times New Roman"/>
          <w:color w:val="333333"/>
          <w:sz w:val="24"/>
          <w:szCs w:val="24"/>
          <w:lang w:val="en-GB"/>
        </w:rPr>
        <w:t xml:space="preserve"> </w:t>
      </w:r>
    </w:p>
    <w:p w:rsidR="004A594D" w:rsidRPr="00527C40" w:rsidRDefault="004A594D" w:rsidP="004A594D">
      <w:pPr>
        <w:shd w:val="clear" w:color="auto" w:fill="FFFFFF"/>
        <w:spacing w:before="100" w:beforeAutospacing="1" w:after="100" w:afterAutospacing="1" w:line="240" w:lineRule="auto"/>
        <w:outlineLvl w:val="2"/>
        <w:rPr>
          <w:rFonts w:ascii="sourcesanspro" w:eastAsia="Times New Roman" w:hAnsi="sourcesanspro" w:cs="Times New Roman"/>
          <w:b/>
          <w:bCs/>
          <w:color w:val="333333"/>
          <w:sz w:val="27"/>
          <w:szCs w:val="27"/>
          <w:lang w:val="en-GB"/>
        </w:rPr>
      </w:pPr>
      <w:proofErr w:type="spellStart"/>
      <w:r w:rsidRPr="00527C40">
        <w:rPr>
          <w:rFonts w:ascii="sourcesanspro" w:eastAsia="Times New Roman" w:hAnsi="sourcesanspro" w:cs="Times New Roman"/>
          <w:b/>
          <w:bCs/>
          <w:color w:val="333333"/>
          <w:sz w:val="27"/>
          <w:szCs w:val="27"/>
          <w:lang w:val="en-GB"/>
        </w:rPr>
        <w:t>Enrollment</w:t>
      </w:r>
      <w:proofErr w:type="spellEnd"/>
    </w:p>
    <w:p w:rsidR="004A594D" w:rsidRPr="00527C40" w:rsidRDefault="004A594D" w:rsidP="004A594D">
      <w:pPr>
        <w:shd w:val="clear" w:color="auto" w:fill="FFFFFF"/>
        <w:spacing w:after="150" w:line="240" w:lineRule="auto"/>
        <w:rPr>
          <w:rFonts w:ascii="sourcesanspro" w:eastAsia="Times New Roman" w:hAnsi="sourcesanspro" w:cs="Times New Roman"/>
          <w:color w:val="333333"/>
          <w:sz w:val="24"/>
          <w:szCs w:val="24"/>
          <w:lang w:val="en-GB"/>
        </w:rPr>
      </w:pPr>
      <w:r w:rsidRPr="00527C40">
        <w:rPr>
          <w:rFonts w:ascii="sourcesanspro" w:eastAsia="Times New Roman" w:hAnsi="sourcesanspro" w:cs="Times New Roman"/>
          <w:color w:val="333333"/>
          <w:sz w:val="24"/>
          <w:szCs w:val="24"/>
          <w:lang w:val="en-GB"/>
        </w:rPr>
        <w:t xml:space="preserve">To </w:t>
      </w:r>
      <w:proofErr w:type="spellStart"/>
      <w:r w:rsidRPr="00527C40">
        <w:rPr>
          <w:rFonts w:ascii="sourcesanspro" w:eastAsia="Times New Roman" w:hAnsi="sourcesanspro" w:cs="Times New Roman"/>
          <w:color w:val="333333"/>
          <w:sz w:val="24"/>
          <w:szCs w:val="24"/>
          <w:lang w:val="en-GB"/>
        </w:rPr>
        <w:t>enroll</w:t>
      </w:r>
      <w:proofErr w:type="spellEnd"/>
      <w:r w:rsidR="00163DA8">
        <w:rPr>
          <w:rFonts w:ascii="sourcesanspro" w:eastAsia="Times New Roman" w:hAnsi="sourcesanspro" w:cs="Times New Roman"/>
          <w:color w:val="333333"/>
          <w:sz w:val="24"/>
          <w:szCs w:val="24"/>
          <w:lang w:val="en-GB"/>
        </w:rPr>
        <w:t xml:space="preserve"> in the plan, </w:t>
      </w:r>
      <w:r w:rsidRPr="00527C40">
        <w:rPr>
          <w:rFonts w:ascii="sourcesanspro" w:eastAsia="Times New Roman" w:hAnsi="sourcesanspro" w:cs="Times New Roman"/>
          <w:color w:val="333333"/>
          <w:sz w:val="24"/>
          <w:szCs w:val="24"/>
          <w:lang w:val="en-GB"/>
        </w:rPr>
        <w:t xml:space="preserve">sign and date </w:t>
      </w:r>
      <w:r w:rsidR="00163DA8">
        <w:rPr>
          <w:rFonts w:ascii="sourcesanspro" w:eastAsia="Times New Roman" w:hAnsi="sourcesanspro" w:cs="Times New Roman"/>
          <w:color w:val="333333"/>
          <w:sz w:val="24"/>
          <w:szCs w:val="24"/>
          <w:lang w:val="en-GB"/>
        </w:rPr>
        <w:t>the</w:t>
      </w:r>
      <w:r w:rsidRPr="00527C40">
        <w:rPr>
          <w:rFonts w:ascii="sourcesanspro" w:eastAsia="Times New Roman" w:hAnsi="sourcesanspro" w:cs="Times New Roman"/>
          <w:color w:val="333333"/>
          <w:sz w:val="24"/>
          <w:szCs w:val="24"/>
          <w:lang w:val="en-GB"/>
        </w:rPr>
        <w:t xml:space="preserve"> </w:t>
      </w:r>
      <w:r w:rsidR="00984EFD">
        <w:rPr>
          <w:rFonts w:ascii="sourcesanspro" w:eastAsia="Times New Roman" w:hAnsi="sourcesanspro" w:cs="Times New Roman"/>
          <w:color w:val="333333"/>
          <w:sz w:val="24"/>
          <w:szCs w:val="24"/>
          <w:lang w:val="en-GB"/>
        </w:rPr>
        <w:t xml:space="preserve">attached </w:t>
      </w:r>
      <w:r w:rsidR="00163DA8" w:rsidRPr="004A594D">
        <w:rPr>
          <w:rFonts w:ascii="sourcesanspro" w:eastAsia="Times New Roman" w:hAnsi="sourcesanspro" w:cs="Times New Roman"/>
          <w:color w:val="333333"/>
          <w:sz w:val="24"/>
          <w:szCs w:val="24"/>
          <w:lang w:val="en-GB"/>
        </w:rPr>
        <w:t xml:space="preserve">Twelve Month Deferred Payroll Distribution Plan </w:t>
      </w:r>
      <w:r w:rsidRPr="00527C40">
        <w:rPr>
          <w:rFonts w:ascii="sourcesanspro" w:eastAsia="Times New Roman" w:hAnsi="sourcesanspro" w:cs="Times New Roman"/>
          <w:color w:val="333333"/>
          <w:sz w:val="24"/>
          <w:szCs w:val="24"/>
          <w:lang w:val="en-GB"/>
        </w:rPr>
        <w:t>form</w:t>
      </w:r>
      <w:r w:rsidR="00163DA8">
        <w:rPr>
          <w:rFonts w:ascii="sourcesanspro" w:eastAsia="Times New Roman" w:hAnsi="sourcesanspro" w:cs="Times New Roman"/>
          <w:color w:val="333333"/>
          <w:sz w:val="24"/>
          <w:szCs w:val="24"/>
          <w:lang w:val="en-GB"/>
        </w:rPr>
        <w:t>.</w:t>
      </w:r>
      <w:r>
        <w:rPr>
          <w:rFonts w:ascii="sourcesanspro" w:eastAsia="Times New Roman" w:hAnsi="sourcesanspro" w:cs="Times New Roman"/>
          <w:color w:val="333333"/>
          <w:sz w:val="24"/>
          <w:szCs w:val="24"/>
          <w:lang w:val="en-GB"/>
        </w:rPr>
        <w:t xml:space="preserve"> </w:t>
      </w:r>
      <w:r w:rsidRPr="00163DA8">
        <w:rPr>
          <w:rFonts w:ascii="sourcesanspro" w:eastAsia="Times New Roman" w:hAnsi="sourcesanspro" w:cs="Times New Roman"/>
          <w:b/>
          <w:color w:val="333333"/>
          <w:sz w:val="24"/>
          <w:szCs w:val="24"/>
          <w:lang w:val="en-GB"/>
        </w:rPr>
        <w:t>This form must be returned to the Payroll Office by September 10th</w:t>
      </w:r>
      <w:r w:rsidRPr="00527C40">
        <w:rPr>
          <w:rFonts w:ascii="sourcesanspro" w:eastAsia="Times New Roman" w:hAnsi="sourcesanspro" w:cs="Times New Roman"/>
          <w:color w:val="333333"/>
          <w:sz w:val="24"/>
          <w:szCs w:val="24"/>
          <w:lang w:val="en-GB"/>
        </w:rPr>
        <w:t xml:space="preserve">. </w:t>
      </w:r>
    </w:p>
    <w:p w:rsidR="004A594D" w:rsidRPr="00527C40" w:rsidRDefault="004A594D" w:rsidP="004A594D">
      <w:pPr>
        <w:shd w:val="clear" w:color="auto" w:fill="FFFFFF"/>
        <w:spacing w:before="100" w:beforeAutospacing="1" w:after="100" w:afterAutospacing="1" w:line="240" w:lineRule="auto"/>
        <w:outlineLvl w:val="2"/>
        <w:rPr>
          <w:rFonts w:ascii="sourcesanspro" w:eastAsia="Times New Roman" w:hAnsi="sourcesanspro" w:cs="Times New Roman"/>
          <w:b/>
          <w:bCs/>
          <w:color w:val="333333"/>
          <w:sz w:val="27"/>
          <w:szCs w:val="27"/>
          <w:lang w:val="en-GB"/>
        </w:rPr>
      </w:pPr>
      <w:r w:rsidRPr="00527C40">
        <w:rPr>
          <w:rFonts w:ascii="sourcesanspro" w:eastAsia="Times New Roman" w:hAnsi="sourcesanspro" w:cs="Times New Roman"/>
          <w:b/>
          <w:bCs/>
          <w:color w:val="333333"/>
          <w:sz w:val="27"/>
          <w:szCs w:val="27"/>
          <w:lang w:val="en-GB"/>
        </w:rPr>
        <w:t>Termination/Withdrawal</w:t>
      </w:r>
    </w:p>
    <w:p w:rsidR="00984EFD" w:rsidRPr="004A594D" w:rsidRDefault="004A594D" w:rsidP="00984EFD">
      <w:pPr>
        <w:shd w:val="clear" w:color="auto" w:fill="FFFFFF"/>
        <w:spacing w:after="150" w:line="240" w:lineRule="auto"/>
        <w:rPr>
          <w:rFonts w:ascii="sourcesanspro" w:eastAsia="Times New Roman" w:hAnsi="sourcesanspro" w:cs="Times New Roman"/>
          <w:color w:val="333333"/>
          <w:sz w:val="24"/>
          <w:szCs w:val="24"/>
          <w:lang w:val="en-GB"/>
        </w:rPr>
      </w:pPr>
      <w:r w:rsidRPr="00527C40">
        <w:rPr>
          <w:rFonts w:ascii="sourcesanspro" w:eastAsia="Times New Roman" w:hAnsi="sourcesanspro" w:cs="Times New Roman"/>
          <w:color w:val="333333"/>
          <w:sz w:val="24"/>
          <w:szCs w:val="24"/>
          <w:lang w:val="en-GB"/>
        </w:rPr>
        <w:t xml:space="preserve">Election to participate in the plan is irrevocable during the plan year. </w:t>
      </w:r>
      <w:r w:rsidR="00984EFD" w:rsidRPr="00984EFD">
        <w:rPr>
          <w:rFonts w:ascii="sourcesanspro" w:eastAsia="Times New Roman" w:hAnsi="sourcesanspro" w:cs="Times New Roman"/>
          <w:color w:val="333333"/>
          <w:sz w:val="24"/>
          <w:szCs w:val="24"/>
          <w:lang w:val="en-GB"/>
        </w:rPr>
        <w:t xml:space="preserve">This plan will continue from year to year until </w:t>
      </w:r>
      <w:r w:rsidR="008167F9">
        <w:rPr>
          <w:rFonts w:ascii="sourcesanspro" w:eastAsia="Times New Roman" w:hAnsi="sourcesanspro" w:cs="Times New Roman"/>
          <w:color w:val="333333"/>
          <w:sz w:val="24"/>
          <w:szCs w:val="24"/>
          <w:lang w:val="en-GB"/>
        </w:rPr>
        <w:t>participation is cancelled, employee</w:t>
      </w:r>
      <w:r w:rsidR="00984EFD" w:rsidRPr="00984EFD">
        <w:rPr>
          <w:rFonts w:ascii="sourcesanspro" w:eastAsia="Times New Roman" w:hAnsi="sourcesanspro" w:cs="Times New Roman"/>
          <w:color w:val="333333"/>
          <w:sz w:val="24"/>
          <w:szCs w:val="24"/>
          <w:lang w:val="en-GB"/>
        </w:rPr>
        <w:t xml:space="preserve"> experience</w:t>
      </w:r>
      <w:r w:rsidR="008167F9">
        <w:rPr>
          <w:rFonts w:ascii="sourcesanspro" w:eastAsia="Times New Roman" w:hAnsi="sourcesanspro" w:cs="Times New Roman"/>
          <w:color w:val="333333"/>
          <w:sz w:val="24"/>
          <w:szCs w:val="24"/>
          <w:lang w:val="en-GB"/>
        </w:rPr>
        <w:t>s</w:t>
      </w:r>
      <w:r w:rsidR="00984EFD" w:rsidRPr="00984EFD">
        <w:rPr>
          <w:rFonts w:ascii="sourcesanspro" w:eastAsia="Times New Roman" w:hAnsi="sourcesanspro" w:cs="Times New Roman"/>
          <w:color w:val="333333"/>
          <w:sz w:val="24"/>
          <w:szCs w:val="24"/>
          <w:lang w:val="en-GB"/>
        </w:rPr>
        <w:t xml:space="preserve"> an unevenly reduced appointment such as sabbatical or reduced FTE, </w:t>
      </w:r>
      <w:r w:rsidR="008167F9">
        <w:rPr>
          <w:rFonts w:ascii="sourcesanspro" w:eastAsia="Times New Roman" w:hAnsi="sourcesanspro" w:cs="Times New Roman"/>
          <w:color w:val="333333"/>
          <w:sz w:val="24"/>
          <w:szCs w:val="24"/>
          <w:lang w:val="en-GB"/>
        </w:rPr>
        <w:t>termination of</w:t>
      </w:r>
      <w:r w:rsidR="00984EFD" w:rsidRPr="00984EFD">
        <w:rPr>
          <w:rFonts w:ascii="sourcesanspro" w:eastAsia="Times New Roman" w:hAnsi="sourcesanspro" w:cs="Times New Roman"/>
          <w:color w:val="333333"/>
          <w:sz w:val="24"/>
          <w:szCs w:val="24"/>
          <w:lang w:val="en-GB"/>
        </w:rPr>
        <w:t xml:space="preserve"> employment, or the University discontinues the program.</w:t>
      </w:r>
    </w:p>
    <w:p w:rsidR="004A594D" w:rsidRPr="00527C40" w:rsidRDefault="004A594D" w:rsidP="004A594D">
      <w:pPr>
        <w:shd w:val="clear" w:color="auto" w:fill="FFFFFF"/>
        <w:spacing w:after="150" w:line="240" w:lineRule="auto"/>
        <w:rPr>
          <w:rFonts w:ascii="sourcesanspro" w:eastAsia="Times New Roman" w:hAnsi="sourcesanspro" w:cs="Times New Roman"/>
          <w:color w:val="333333"/>
          <w:sz w:val="24"/>
          <w:szCs w:val="24"/>
          <w:lang w:val="en-GB"/>
        </w:rPr>
      </w:pPr>
      <w:r w:rsidRPr="00527C40">
        <w:rPr>
          <w:rFonts w:ascii="sourcesanspro" w:eastAsia="Times New Roman" w:hAnsi="sourcesanspro" w:cs="Times New Roman"/>
          <w:color w:val="333333"/>
          <w:sz w:val="24"/>
          <w:szCs w:val="24"/>
          <w:lang w:val="en-GB"/>
        </w:rPr>
        <w:t>Pay out prior to the standard distribution schedule may be made only in the event of the employee's termination or death. Under current federal tax regulations, these restrictions are necessary in order for the payments to be taxed when received by the employee.</w:t>
      </w:r>
      <w:r w:rsidR="00A751FD" w:rsidRPr="00A751FD">
        <w:rPr>
          <w:rFonts w:ascii="sourcesanspro" w:eastAsia="Times New Roman" w:hAnsi="sourcesanspro" w:cs="Times New Roman"/>
          <w:color w:val="333333"/>
          <w:sz w:val="24"/>
          <w:szCs w:val="24"/>
          <w:lang w:val="en-GB"/>
        </w:rPr>
        <w:t xml:space="preserve"> </w:t>
      </w:r>
      <w:r w:rsidR="00A751FD" w:rsidRPr="00527C40">
        <w:rPr>
          <w:rFonts w:ascii="sourcesanspro" w:eastAsia="Times New Roman" w:hAnsi="sourcesanspro" w:cs="Times New Roman"/>
          <w:color w:val="333333"/>
          <w:sz w:val="24"/>
          <w:szCs w:val="24"/>
          <w:lang w:val="en-GB"/>
        </w:rPr>
        <w:t xml:space="preserve">If a participating employee dies, the money accumulated in the </w:t>
      </w:r>
      <w:r w:rsidR="00126026">
        <w:rPr>
          <w:rFonts w:ascii="sourcesanspro" w:eastAsia="Times New Roman" w:hAnsi="sourcesanspro" w:cs="Times New Roman"/>
          <w:color w:val="333333"/>
          <w:sz w:val="24"/>
          <w:szCs w:val="24"/>
          <w:lang w:val="en-GB"/>
        </w:rPr>
        <w:t xml:space="preserve">deferred accrual </w:t>
      </w:r>
      <w:r w:rsidR="00A751FD" w:rsidRPr="00527C40">
        <w:rPr>
          <w:rFonts w:ascii="sourcesanspro" w:eastAsia="Times New Roman" w:hAnsi="sourcesanspro" w:cs="Times New Roman"/>
          <w:color w:val="333333"/>
          <w:sz w:val="24"/>
          <w:szCs w:val="24"/>
          <w:lang w:val="en-GB"/>
        </w:rPr>
        <w:t>account will be paid to the surviving spouse or children or to the estate, according to payroll policies and procedures.</w:t>
      </w:r>
    </w:p>
    <w:p w:rsidR="001939C2" w:rsidRPr="001939C2" w:rsidRDefault="00247225" w:rsidP="00E30168">
      <w:pPr>
        <w:rPr>
          <w:sz w:val="24"/>
          <w:szCs w:val="24"/>
          <w:u w:val="single"/>
        </w:rPr>
      </w:pPr>
      <w:r w:rsidRPr="00527C40">
        <w:rPr>
          <w:rFonts w:ascii="sourcesanspro" w:eastAsia="Times New Roman" w:hAnsi="sourcesanspro" w:cs="Times New Roman"/>
          <w:color w:val="333333"/>
          <w:sz w:val="24"/>
          <w:szCs w:val="24"/>
          <w:lang w:val="en-GB"/>
        </w:rPr>
        <w:t xml:space="preserve">To withdraw from the plan, the employee will sign and date a Request for Termination of </w:t>
      </w:r>
      <w:r w:rsidR="008167F9">
        <w:rPr>
          <w:rFonts w:ascii="sourcesanspro" w:eastAsia="Times New Roman" w:hAnsi="sourcesanspro" w:cs="Times New Roman"/>
          <w:color w:val="333333"/>
          <w:sz w:val="24"/>
          <w:szCs w:val="24"/>
          <w:lang w:val="en-GB"/>
        </w:rPr>
        <w:t xml:space="preserve">Deferred </w:t>
      </w:r>
      <w:r w:rsidRPr="00527C40">
        <w:rPr>
          <w:rFonts w:ascii="sourcesanspro" w:eastAsia="Times New Roman" w:hAnsi="sourcesanspro" w:cs="Times New Roman"/>
          <w:color w:val="333333"/>
          <w:sz w:val="24"/>
          <w:szCs w:val="24"/>
          <w:lang w:val="en-GB"/>
        </w:rPr>
        <w:t xml:space="preserve">Payroll </w:t>
      </w:r>
      <w:r w:rsidR="008167F9">
        <w:rPr>
          <w:rFonts w:ascii="sourcesanspro" w:eastAsia="Times New Roman" w:hAnsi="sourcesanspro" w:cs="Times New Roman"/>
          <w:color w:val="333333"/>
          <w:sz w:val="24"/>
          <w:szCs w:val="24"/>
          <w:lang w:val="en-GB"/>
        </w:rPr>
        <w:t>D</w:t>
      </w:r>
      <w:r w:rsidRPr="00527C40">
        <w:rPr>
          <w:rFonts w:ascii="sourcesanspro" w:eastAsia="Times New Roman" w:hAnsi="sourcesanspro" w:cs="Times New Roman"/>
          <w:color w:val="333333"/>
          <w:sz w:val="24"/>
          <w:szCs w:val="24"/>
          <w:lang w:val="en-GB"/>
        </w:rPr>
        <w:t>istribution Plan form. This form must be returned to the Payroll Office by September 10</w:t>
      </w:r>
      <w:r w:rsidR="00984EFD">
        <w:rPr>
          <w:rFonts w:ascii="sourcesanspro" w:eastAsia="Times New Roman" w:hAnsi="sourcesanspro" w:cs="Times New Roman"/>
          <w:color w:val="333333"/>
          <w:sz w:val="24"/>
          <w:szCs w:val="24"/>
          <w:lang w:val="en-GB"/>
        </w:rPr>
        <w:t>th</w:t>
      </w:r>
      <w:r w:rsidRPr="00527C40">
        <w:rPr>
          <w:rFonts w:ascii="sourcesanspro" w:eastAsia="Times New Roman" w:hAnsi="sourcesanspro" w:cs="Times New Roman"/>
          <w:color w:val="333333"/>
          <w:sz w:val="24"/>
          <w:szCs w:val="24"/>
          <w:lang w:val="en-GB"/>
        </w:rPr>
        <w:t>. Termination will be effective at the end of the plan year (September 30</w:t>
      </w:r>
      <w:r w:rsidR="00984EFD">
        <w:rPr>
          <w:rFonts w:ascii="sourcesanspro" w:eastAsia="Times New Roman" w:hAnsi="sourcesanspro" w:cs="Times New Roman"/>
          <w:color w:val="333333"/>
          <w:sz w:val="24"/>
          <w:szCs w:val="24"/>
          <w:lang w:val="en-GB"/>
        </w:rPr>
        <w:t>th</w:t>
      </w:r>
      <w:r w:rsidRPr="00527C40">
        <w:rPr>
          <w:rFonts w:ascii="sourcesanspro" w:eastAsia="Times New Roman" w:hAnsi="sourcesanspro" w:cs="Times New Roman"/>
          <w:color w:val="333333"/>
          <w:sz w:val="24"/>
          <w:szCs w:val="24"/>
          <w:lang w:val="en-GB"/>
        </w:rPr>
        <w:t>) and the employee's salary will revert back to a standard 9-month distribution effective September 16th.</w:t>
      </w:r>
      <w:r>
        <w:rPr>
          <w:rFonts w:ascii="sourcesanspro" w:eastAsia="Times New Roman" w:hAnsi="sourcesanspro" w:cs="Times New Roman"/>
          <w:color w:val="333333"/>
          <w:sz w:val="24"/>
          <w:szCs w:val="24"/>
          <w:lang w:val="en-GB"/>
        </w:rPr>
        <w:t xml:space="preserve"> </w:t>
      </w:r>
    </w:p>
    <w:sectPr w:rsidR="001939C2" w:rsidRPr="001939C2" w:rsidSect="00E30168">
      <w:headerReference w:type="even" r:id="rId7"/>
      <w:headerReference w:type="default" r:id="rId8"/>
      <w:footerReference w:type="even" r:id="rId9"/>
      <w:footerReference w:type="default" r:id="rId10"/>
      <w:headerReference w:type="first" r:id="rId11"/>
      <w:footerReference w:type="first" r:id="rId12"/>
      <w:pgSz w:w="12240" w:h="15840"/>
      <w:pgMar w:top="1152"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C96" w:rsidRDefault="000A2C96" w:rsidP="000A2C96">
      <w:pPr>
        <w:spacing w:after="0" w:line="240" w:lineRule="auto"/>
      </w:pPr>
      <w:r>
        <w:separator/>
      </w:r>
    </w:p>
  </w:endnote>
  <w:endnote w:type="continuationSeparator" w:id="0">
    <w:p w:rsidR="000A2C96" w:rsidRDefault="000A2C96" w:rsidP="000A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sans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5EB" w:rsidRDefault="008C6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5EB" w:rsidRDefault="008C65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5EB" w:rsidRDefault="008C6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C96" w:rsidRDefault="000A2C96" w:rsidP="000A2C96">
      <w:pPr>
        <w:spacing w:after="0" w:line="240" w:lineRule="auto"/>
      </w:pPr>
      <w:r>
        <w:separator/>
      </w:r>
    </w:p>
  </w:footnote>
  <w:footnote w:type="continuationSeparator" w:id="0">
    <w:p w:rsidR="000A2C96" w:rsidRDefault="000A2C96" w:rsidP="000A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5EB" w:rsidRDefault="008C6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C96" w:rsidRDefault="000A2C96">
    <w:pPr>
      <w:pStyle w:val="Header"/>
    </w:pPr>
    <w:r>
      <w:rPr>
        <w:noProof/>
      </w:rPr>
      <w:drawing>
        <wp:inline distT="0" distB="0" distL="0" distR="0" wp14:anchorId="2CA3D09E" wp14:editId="2387178A">
          <wp:extent cx="5943600" cy="128229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78333" cy="1289787"/>
                  </a:xfrm>
                  <a:prstGeom prst="rect">
                    <a:avLst/>
                  </a:prstGeom>
                  <a:noFill/>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5EB" w:rsidRDefault="008C6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E63F9"/>
    <w:multiLevelType w:val="hybridMultilevel"/>
    <w:tmpl w:val="EE582A4E"/>
    <w:lvl w:ilvl="0" w:tplc="A5845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12"/>
    <w:rsid w:val="000A2C96"/>
    <w:rsid w:val="00126026"/>
    <w:rsid w:val="00163DA8"/>
    <w:rsid w:val="0017755C"/>
    <w:rsid w:val="001939C2"/>
    <w:rsid w:val="001B23F1"/>
    <w:rsid w:val="00247225"/>
    <w:rsid w:val="00282E6C"/>
    <w:rsid w:val="002A0BA7"/>
    <w:rsid w:val="002D3912"/>
    <w:rsid w:val="004A594D"/>
    <w:rsid w:val="004B121A"/>
    <w:rsid w:val="00572A77"/>
    <w:rsid w:val="007D62E8"/>
    <w:rsid w:val="008167F9"/>
    <w:rsid w:val="00870982"/>
    <w:rsid w:val="008C65EB"/>
    <w:rsid w:val="008E7B34"/>
    <w:rsid w:val="0094269B"/>
    <w:rsid w:val="00984EFD"/>
    <w:rsid w:val="009C6881"/>
    <w:rsid w:val="00A32C14"/>
    <w:rsid w:val="00A55E2D"/>
    <w:rsid w:val="00A751FD"/>
    <w:rsid w:val="00B1435D"/>
    <w:rsid w:val="00B75A1F"/>
    <w:rsid w:val="00C11664"/>
    <w:rsid w:val="00D46BDE"/>
    <w:rsid w:val="00DD5938"/>
    <w:rsid w:val="00E03D4E"/>
    <w:rsid w:val="00E30168"/>
    <w:rsid w:val="00EE26BC"/>
    <w:rsid w:val="00F6495B"/>
    <w:rsid w:val="00FE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BCE3"/>
  <w15:chartTrackingRefBased/>
  <w15:docId w15:val="{832363DE-DBE7-4384-BCCF-8004A598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3F1"/>
    <w:pPr>
      <w:ind w:left="720"/>
      <w:contextualSpacing/>
    </w:pPr>
  </w:style>
  <w:style w:type="paragraph" w:styleId="BalloonText">
    <w:name w:val="Balloon Text"/>
    <w:basedOn w:val="Normal"/>
    <w:link w:val="BalloonTextChar"/>
    <w:uiPriority w:val="99"/>
    <w:semiHidden/>
    <w:unhideWhenUsed/>
    <w:rsid w:val="00A5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E2D"/>
    <w:rPr>
      <w:rFonts w:ascii="Segoe UI" w:hAnsi="Segoe UI" w:cs="Segoe UI"/>
      <w:sz w:val="18"/>
      <w:szCs w:val="18"/>
    </w:rPr>
  </w:style>
  <w:style w:type="table" w:styleId="TableGrid">
    <w:name w:val="Table Grid"/>
    <w:basedOn w:val="TableNormal"/>
    <w:uiPriority w:val="39"/>
    <w:rsid w:val="0094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C96"/>
  </w:style>
  <w:style w:type="paragraph" w:styleId="Footer">
    <w:name w:val="footer"/>
    <w:basedOn w:val="Normal"/>
    <w:link w:val="FooterChar"/>
    <w:uiPriority w:val="99"/>
    <w:unhideWhenUsed/>
    <w:rsid w:val="000A2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Young</dc:creator>
  <cp:keywords/>
  <dc:description/>
  <cp:lastModifiedBy>Desiree Young</cp:lastModifiedBy>
  <cp:revision>18</cp:revision>
  <cp:lastPrinted>2017-05-10T21:05:00Z</cp:lastPrinted>
  <dcterms:created xsi:type="dcterms:W3CDTF">2016-09-01T17:48:00Z</dcterms:created>
  <dcterms:modified xsi:type="dcterms:W3CDTF">2018-02-09T19:22:00Z</dcterms:modified>
</cp:coreProperties>
</file>