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EE09" w14:textId="73E308C5" w:rsidR="00BD0474" w:rsidRDefault="000718BD" w:rsidP="00D81EE8">
      <w:r w:rsidRPr="008455D8">
        <w:rPr>
          <w:noProof/>
          <w:sz w:val="28"/>
          <w:szCs w:val="28"/>
        </w:rPr>
        <w:drawing>
          <wp:anchor distT="0" distB="0" distL="114300" distR="114300" simplePos="0" relativeHeight="251659264" behindDoc="0" locked="0" layoutInCell="1" allowOverlap="1" wp14:anchorId="6BED66C1" wp14:editId="011170E7">
            <wp:simplePos x="0" y="0"/>
            <wp:positionH relativeFrom="column">
              <wp:posOffset>1754909</wp:posOffset>
            </wp:positionH>
            <wp:positionV relativeFrom="paragraph">
              <wp:posOffset>115</wp:posOffset>
            </wp:positionV>
            <wp:extent cx="3074440" cy="608677"/>
            <wp:effectExtent l="0" t="0" r="0" b="1270"/>
            <wp:wrapTight wrapText="bothSides">
              <wp:wrapPolygon edited="0">
                <wp:start x="0" y="0"/>
                <wp:lineTo x="0" y="21194"/>
                <wp:lineTo x="21506" y="21194"/>
                <wp:lineTo x="21506" y="0"/>
                <wp:lineTo x="0" y="0"/>
              </wp:wrapPolygon>
            </wp:wrapTight>
            <wp:docPr id="896" name="Picture 89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6077" cy="620880"/>
                    </a:xfrm>
                    <a:prstGeom prst="rect">
                      <a:avLst/>
                    </a:prstGeom>
                  </pic:spPr>
                </pic:pic>
              </a:graphicData>
            </a:graphic>
            <wp14:sizeRelH relativeFrom="page">
              <wp14:pctWidth>0</wp14:pctWidth>
            </wp14:sizeRelH>
            <wp14:sizeRelV relativeFrom="page">
              <wp14:pctHeight>0</wp14:pctHeight>
            </wp14:sizeRelV>
          </wp:anchor>
        </w:drawing>
      </w:r>
    </w:p>
    <w:p w14:paraId="2A44C1C8" w14:textId="0F84C76B" w:rsidR="00D81EE8" w:rsidRDefault="00D81EE8" w:rsidP="00D81EE8"/>
    <w:p w14:paraId="0E117D50" w14:textId="77777777" w:rsidR="000718BD" w:rsidRDefault="000718BD" w:rsidP="00D81EE8">
      <w:pPr>
        <w:jc w:val="center"/>
        <w:rPr>
          <w:rFonts w:ascii="Chalkduster" w:hAnsi="Chalkduster"/>
          <w:sz w:val="28"/>
          <w:szCs w:val="28"/>
          <w:lang w:val="es-ES"/>
        </w:rPr>
      </w:pPr>
    </w:p>
    <w:p w14:paraId="50944AA5" w14:textId="421CD811" w:rsidR="00D81EE8" w:rsidRPr="003534E2" w:rsidRDefault="00D81EE8" w:rsidP="00D81EE8">
      <w:pPr>
        <w:jc w:val="center"/>
        <w:rPr>
          <w:rFonts w:ascii="Chalkduster" w:hAnsi="Chalkduster"/>
          <w:sz w:val="28"/>
          <w:szCs w:val="28"/>
          <w:lang w:val="es-ES"/>
        </w:rPr>
      </w:pPr>
      <w:r w:rsidRPr="003534E2">
        <w:rPr>
          <w:rFonts w:ascii="Chalkduster" w:hAnsi="Chalkduster"/>
          <w:sz w:val="28"/>
          <w:szCs w:val="28"/>
          <w:lang w:val="es-ES"/>
        </w:rPr>
        <w:t xml:space="preserve">SPAN </w:t>
      </w:r>
      <w:r w:rsidR="001A2C1F">
        <w:rPr>
          <w:rFonts w:ascii="Chalkduster" w:hAnsi="Chalkduster"/>
          <w:sz w:val="28"/>
          <w:szCs w:val="28"/>
          <w:lang w:val="es-ES"/>
        </w:rPr>
        <w:t>516: Multilingüismo y la enseñanza por tareas</w:t>
      </w:r>
    </w:p>
    <w:p w14:paraId="597A1099" w14:textId="58C90F3B" w:rsidR="00D81EE8" w:rsidRPr="00454E9F" w:rsidRDefault="00D81EE8"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 xml:space="preserve">Sesión </w:t>
      </w:r>
      <w:r w:rsidR="00250001">
        <w:rPr>
          <w:rFonts w:ascii="Californian FB" w:hAnsi="Californian FB" w:cs="Times New Roman"/>
          <w:sz w:val="28"/>
          <w:szCs w:val="28"/>
          <w:lang w:val="es-ES"/>
        </w:rPr>
        <w:t>2</w:t>
      </w:r>
      <w:r w:rsidRPr="00454E9F">
        <w:rPr>
          <w:rFonts w:ascii="Californian FB" w:hAnsi="Californian FB" w:cs="Times New Roman"/>
          <w:sz w:val="28"/>
          <w:szCs w:val="28"/>
          <w:lang w:val="es-ES"/>
        </w:rPr>
        <w:t xml:space="preserve">: El </w:t>
      </w:r>
      <w:r w:rsidR="00250001">
        <w:rPr>
          <w:rFonts w:ascii="Californian FB" w:hAnsi="Californian FB" w:cs="Times New Roman"/>
          <w:sz w:val="28"/>
          <w:szCs w:val="28"/>
          <w:lang w:val="es-ES"/>
        </w:rPr>
        <w:t>15</w:t>
      </w:r>
      <w:r w:rsidRPr="00454E9F">
        <w:rPr>
          <w:rFonts w:ascii="Californian FB" w:hAnsi="Californian FB" w:cs="Times New Roman"/>
          <w:sz w:val="28"/>
          <w:szCs w:val="28"/>
          <w:lang w:val="es-ES"/>
        </w:rPr>
        <w:t xml:space="preserve"> de j</w:t>
      </w:r>
      <w:r w:rsidR="00250001">
        <w:rPr>
          <w:rFonts w:ascii="Californian FB" w:hAnsi="Californian FB" w:cs="Times New Roman"/>
          <w:sz w:val="28"/>
          <w:szCs w:val="28"/>
          <w:lang w:val="es-ES"/>
        </w:rPr>
        <w:t>ulio</w:t>
      </w:r>
      <w:r w:rsidRPr="00454E9F">
        <w:rPr>
          <w:rFonts w:ascii="Californian FB" w:hAnsi="Californian FB" w:cs="Times New Roman"/>
          <w:sz w:val="28"/>
          <w:szCs w:val="28"/>
          <w:lang w:val="es-ES"/>
        </w:rPr>
        <w:t xml:space="preserve"> al </w:t>
      </w:r>
      <w:r w:rsidR="00250001">
        <w:rPr>
          <w:rFonts w:ascii="Californian FB" w:hAnsi="Californian FB" w:cs="Times New Roman"/>
          <w:sz w:val="28"/>
          <w:szCs w:val="28"/>
          <w:lang w:val="es-ES"/>
        </w:rPr>
        <w:t>2</w:t>
      </w:r>
      <w:r w:rsidRPr="00454E9F">
        <w:rPr>
          <w:rFonts w:ascii="Californian FB" w:hAnsi="Californian FB" w:cs="Times New Roman"/>
          <w:sz w:val="28"/>
          <w:szCs w:val="28"/>
          <w:lang w:val="es-ES"/>
        </w:rPr>
        <w:t xml:space="preserve"> de </w:t>
      </w:r>
      <w:r w:rsidR="00250001">
        <w:rPr>
          <w:rFonts w:ascii="Californian FB" w:hAnsi="Californian FB" w:cs="Times New Roman"/>
          <w:sz w:val="28"/>
          <w:szCs w:val="28"/>
          <w:lang w:val="es-ES"/>
        </w:rPr>
        <w:t>agosto</w:t>
      </w:r>
      <w:r w:rsidRPr="00454E9F">
        <w:rPr>
          <w:rFonts w:ascii="Californian FB" w:hAnsi="Californian FB" w:cs="Times New Roman"/>
          <w:sz w:val="28"/>
          <w:szCs w:val="28"/>
          <w:lang w:val="es-ES"/>
        </w:rPr>
        <w:t xml:space="preserve"> 202</w:t>
      </w:r>
      <w:r w:rsidR="00250001">
        <w:rPr>
          <w:rFonts w:ascii="Californian FB" w:hAnsi="Californian FB" w:cs="Times New Roman"/>
          <w:sz w:val="28"/>
          <w:szCs w:val="28"/>
          <w:lang w:val="es-ES"/>
        </w:rPr>
        <w:t>4</w:t>
      </w:r>
    </w:p>
    <w:p w14:paraId="6ED972D9" w14:textId="28B23FE4" w:rsidR="00D81EE8" w:rsidRPr="00454E9F" w:rsidRDefault="00D96D9B" w:rsidP="00D81EE8">
      <w:pPr>
        <w:jc w:val="center"/>
        <w:rPr>
          <w:rFonts w:ascii="Californian FB" w:hAnsi="Californian FB" w:cs="Times New Roman"/>
          <w:sz w:val="28"/>
          <w:szCs w:val="28"/>
          <w:lang w:val="es-ES"/>
        </w:rPr>
      </w:pPr>
      <w:r>
        <w:rPr>
          <w:rFonts w:ascii="Californian FB" w:hAnsi="Californian FB" w:cs="Times New Roman"/>
          <w:sz w:val="28"/>
          <w:szCs w:val="28"/>
          <w:lang w:val="es-ES"/>
        </w:rPr>
        <w:t>Horario:</w:t>
      </w:r>
      <w:r w:rsidR="00C34DEB">
        <w:rPr>
          <w:rFonts w:ascii="Californian FB" w:hAnsi="Californian FB" w:cs="Times New Roman"/>
          <w:sz w:val="28"/>
          <w:szCs w:val="28"/>
          <w:lang w:val="es-ES"/>
        </w:rPr>
        <w:t xml:space="preserve"> 4:15-6:15,</w:t>
      </w:r>
      <w:r w:rsidR="00952837" w:rsidRPr="00454E9F">
        <w:rPr>
          <w:rFonts w:ascii="Californian FB" w:hAnsi="Californian FB" w:cs="Times New Roman"/>
          <w:sz w:val="28"/>
          <w:szCs w:val="28"/>
          <w:lang w:val="es-ES"/>
        </w:rPr>
        <w:t xml:space="preserve"> lunes</w:t>
      </w:r>
      <w:r w:rsidR="001A2C1F">
        <w:rPr>
          <w:rFonts w:ascii="Californian FB" w:hAnsi="Californian FB" w:cs="Times New Roman"/>
          <w:sz w:val="28"/>
          <w:szCs w:val="28"/>
          <w:lang w:val="es-ES"/>
        </w:rPr>
        <w:t xml:space="preserve">, miércoles y </w:t>
      </w:r>
      <w:r>
        <w:rPr>
          <w:rFonts w:ascii="Californian FB" w:hAnsi="Californian FB" w:cs="Times New Roman"/>
          <w:sz w:val="28"/>
          <w:szCs w:val="28"/>
          <w:lang w:val="es-ES"/>
        </w:rPr>
        <w:t>viernes</w:t>
      </w:r>
      <w:r w:rsidR="001A2C1F">
        <w:rPr>
          <w:rFonts w:ascii="Californian FB" w:hAnsi="Californian FB" w:cs="Times New Roman"/>
          <w:sz w:val="28"/>
          <w:szCs w:val="28"/>
          <w:lang w:val="es-ES"/>
        </w:rPr>
        <w:t xml:space="preserve"> </w:t>
      </w:r>
    </w:p>
    <w:p w14:paraId="3CBB05F6" w14:textId="336F3C5C" w:rsidR="00952837" w:rsidRPr="00454E9F" w:rsidRDefault="00952837" w:rsidP="00D81EE8">
      <w:pPr>
        <w:jc w:val="center"/>
        <w:rPr>
          <w:rFonts w:ascii="Californian FB" w:hAnsi="Californian FB" w:cs="Times New Roman"/>
          <w:sz w:val="28"/>
          <w:szCs w:val="28"/>
          <w:lang w:val="es-ES"/>
        </w:rPr>
      </w:pPr>
    </w:p>
    <w:p w14:paraId="09C6E0F7" w14:textId="09C078D3" w:rsidR="00952837"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Profesor: Julio Torres, PhD</w:t>
      </w:r>
    </w:p>
    <w:p w14:paraId="6C3B1ED2" w14:textId="1213D4C0" w:rsidR="00952837"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 xml:space="preserve">Dirección de correo electrónico: </w:t>
      </w:r>
      <w:hyperlink r:id="rId6" w:history="1">
        <w:r w:rsidRPr="00454E9F">
          <w:rPr>
            <w:rStyle w:val="Hyperlink"/>
            <w:rFonts w:ascii="Californian FB" w:hAnsi="Californian FB" w:cs="Times New Roman"/>
            <w:sz w:val="28"/>
            <w:szCs w:val="28"/>
            <w:lang w:val="es-ES"/>
          </w:rPr>
          <w:t>torresju@uci.edu</w:t>
        </w:r>
      </w:hyperlink>
    </w:p>
    <w:p w14:paraId="2644B59F" w14:textId="2FD9E028" w:rsidR="00250001" w:rsidRDefault="00250001" w:rsidP="00D81EE8">
      <w:pPr>
        <w:jc w:val="center"/>
        <w:rPr>
          <w:rFonts w:ascii="Californian FB" w:hAnsi="Californian FB" w:cs="Times New Roman"/>
          <w:sz w:val="28"/>
          <w:szCs w:val="28"/>
          <w:lang w:val="es-ES"/>
        </w:rPr>
      </w:pPr>
      <w:r>
        <w:rPr>
          <w:rFonts w:ascii="Californian FB" w:hAnsi="Californian FB" w:cs="Times New Roman"/>
          <w:sz w:val="28"/>
          <w:szCs w:val="28"/>
          <w:lang w:val="es-ES"/>
        </w:rPr>
        <w:t>________________________________________________________________________________________</w:t>
      </w:r>
    </w:p>
    <w:p w14:paraId="1892D1E2" w14:textId="306177FB" w:rsidR="00952837" w:rsidRPr="003534E2" w:rsidRDefault="00840A06" w:rsidP="00D81EE8">
      <w:pPr>
        <w:jc w:val="center"/>
        <w:rPr>
          <w:rFonts w:ascii="Times New Roman" w:hAnsi="Times New Roman" w:cs="Times New Roman"/>
          <w:sz w:val="28"/>
          <w:szCs w:val="28"/>
          <w:lang w:val="es-ES"/>
        </w:rPr>
      </w:pPr>
      <w:r w:rsidRPr="00840A06">
        <w:rPr>
          <w:rFonts w:ascii="Times New Roman" w:eastAsia="Times New Roman" w:hAnsi="Times New Roman" w:cs="Times New Roman"/>
          <w:noProof/>
        </w:rPr>
        <w:drawing>
          <wp:anchor distT="0" distB="0" distL="114300" distR="114300" simplePos="0" relativeHeight="251660288" behindDoc="1" locked="0" layoutInCell="1" allowOverlap="1" wp14:anchorId="369741CD" wp14:editId="523403BE">
            <wp:simplePos x="0" y="0"/>
            <wp:positionH relativeFrom="column">
              <wp:posOffset>3486684</wp:posOffset>
            </wp:positionH>
            <wp:positionV relativeFrom="paragraph">
              <wp:posOffset>72243</wp:posOffset>
            </wp:positionV>
            <wp:extent cx="2179178" cy="1212552"/>
            <wp:effectExtent l="0" t="0" r="5715" b="0"/>
            <wp:wrapNone/>
            <wp:docPr id="2" name="Picture 2" descr="A picture containing text, floor, indoor,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or, indoor, blackbo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304" cy="1224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96D4" w14:textId="55C04B1E" w:rsidR="00952837" w:rsidRPr="00454E9F" w:rsidRDefault="00952837" w:rsidP="00952837">
      <w:pPr>
        <w:rPr>
          <w:rFonts w:ascii="Chalkduster" w:hAnsi="Chalkduster" w:cs="Times New Roman"/>
          <w:lang w:val="es-ES"/>
        </w:rPr>
      </w:pPr>
      <w:r w:rsidRPr="00454E9F">
        <w:rPr>
          <w:rFonts w:ascii="Chalkduster" w:hAnsi="Chalkduster" w:cs="Times New Roman"/>
          <w:lang w:val="es-ES"/>
        </w:rPr>
        <w:t>Descripción del curso:</w:t>
      </w:r>
    </w:p>
    <w:p w14:paraId="2BC61DCA" w14:textId="6C530F65" w:rsidR="00840A06" w:rsidRDefault="001A2C1F" w:rsidP="00952837">
      <w:pPr>
        <w:rPr>
          <w:rFonts w:ascii="Californian FB" w:hAnsi="Californian FB" w:cs="Times New Roman"/>
          <w:lang w:val="es-ES"/>
        </w:rPr>
      </w:pPr>
      <w:r>
        <w:rPr>
          <w:rFonts w:ascii="Californian FB" w:hAnsi="Californian FB" w:cs="Times New Roman"/>
          <w:lang w:val="es-ES"/>
        </w:rPr>
        <w:t xml:space="preserve">Este curso está diseñado como un taller en el </w:t>
      </w:r>
    </w:p>
    <w:p w14:paraId="2186AFF7" w14:textId="3A8D8213" w:rsidR="00840A06" w:rsidRDefault="001A2C1F" w:rsidP="00952837">
      <w:pPr>
        <w:rPr>
          <w:rFonts w:ascii="Californian FB" w:hAnsi="Californian FB" w:cs="Times New Roman"/>
          <w:lang w:val="es-ES"/>
        </w:rPr>
      </w:pPr>
      <w:r>
        <w:rPr>
          <w:rFonts w:ascii="Californian FB" w:hAnsi="Californian FB" w:cs="Times New Roman"/>
          <w:lang w:val="es-ES"/>
        </w:rPr>
        <w:t xml:space="preserve">que </w:t>
      </w:r>
      <w:proofErr w:type="spellStart"/>
      <w:r>
        <w:rPr>
          <w:rFonts w:ascii="Californian FB" w:hAnsi="Californian FB" w:cs="Times New Roman"/>
          <w:lang w:val="es-ES"/>
        </w:rPr>
        <w:t>l</w:t>
      </w:r>
      <w:r w:rsidR="007E7849">
        <w:rPr>
          <w:rFonts w:ascii="Californian FB" w:hAnsi="Californian FB" w:cs="Times New Roman"/>
          <w:lang w:val="es-ES"/>
        </w:rPr>
        <w:t>x</w:t>
      </w:r>
      <w:r>
        <w:rPr>
          <w:rFonts w:ascii="Californian FB" w:hAnsi="Californian FB" w:cs="Times New Roman"/>
          <w:lang w:val="es-ES"/>
        </w:rPr>
        <w:t>s</w:t>
      </w:r>
      <w:proofErr w:type="spellEnd"/>
      <w:r>
        <w:rPr>
          <w:rFonts w:ascii="Californian FB" w:hAnsi="Californian FB" w:cs="Times New Roman"/>
          <w:lang w:val="es-ES"/>
        </w:rPr>
        <w:t xml:space="preserve"> estudiantes crearán lecciones siguiendo </w:t>
      </w:r>
      <w:r w:rsidR="00840A06" w:rsidRPr="00840A06">
        <w:rPr>
          <w:rFonts w:ascii="Times New Roman" w:eastAsia="Times New Roman" w:hAnsi="Times New Roman" w:cs="Times New Roman"/>
        </w:rPr>
        <w:fldChar w:fldCharType="begin"/>
      </w:r>
      <w:r w:rsidR="00840A06" w:rsidRPr="004C0B45">
        <w:rPr>
          <w:rFonts w:ascii="Times New Roman" w:eastAsia="Times New Roman" w:hAnsi="Times New Roman" w:cs="Times New Roman"/>
          <w:lang w:val="es-ES"/>
        </w:rPr>
        <w:instrText xml:space="preserve"> INCLUDEPICTURE "https://lh3.googleusercontent.com/8kbG5psWIH2x2AotD9MvOYac9ROXFtV55VafxthmC2UqAdZWe9GdpF6ITxhL_KZNDv4AyRdmx-oUar6uSOi9n08FmnHX-cc6_onwrOSnRc3m4ASr2iYJnxeTog0XlQfuzRCRoKs" \* MERGEFORMATINET </w:instrText>
      </w:r>
      <w:r w:rsidR="00000000">
        <w:rPr>
          <w:rFonts w:ascii="Times New Roman" w:eastAsia="Times New Roman" w:hAnsi="Times New Roman" w:cs="Times New Roman"/>
        </w:rPr>
        <w:fldChar w:fldCharType="separate"/>
      </w:r>
      <w:r w:rsidR="00840A06" w:rsidRPr="00840A06">
        <w:rPr>
          <w:rFonts w:ascii="Times New Roman" w:eastAsia="Times New Roman" w:hAnsi="Times New Roman" w:cs="Times New Roman"/>
        </w:rPr>
        <w:fldChar w:fldCharType="end"/>
      </w:r>
    </w:p>
    <w:p w14:paraId="31577862" w14:textId="77777777" w:rsidR="00840A06" w:rsidRDefault="001A2C1F" w:rsidP="00952837">
      <w:pPr>
        <w:rPr>
          <w:rFonts w:ascii="Californian FB" w:hAnsi="Californian FB" w:cs="Times New Roman"/>
          <w:lang w:val="es-ES"/>
        </w:rPr>
      </w:pPr>
      <w:r>
        <w:rPr>
          <w:rFonts w:ascii="Californian FB" w:hAnsi="Californian FB" w:cs="Times New Roman"/>
          <w:lang w:val="es-ES"/>
        </w:rPr>
        <w:t xml:space="preserve">el enfoque por tareas como marco pedagógico </w:t>
      </w:r>
    </w:p>
    <w:p w14:paraId="3C00F4EF" w14:textId="4F00BDD5" w:rsidR="00840A06" w:rsidRPr="004C0B45" w:rsidRDefault="001A2C1F" w:rsidP="00840A06">
      <w:pPr>
        <w:rPr>
          <w:rFonts w:ascii="Times New Roman" w:eastAsia="Times New Roman" w:hAnsi="Times New Roman" w:cs="Times New Roman"/>
          <w:lang w:val="es-ES"/>
        </w:rPr>
      </w:pPr>
      <w:r>
        <w:rPr>
          <w:rFonts w:ascii="Californian FB" w:hAnsi="Californian FB" w:cs="Times New Roman"/>
          <w:lang w:val="es-ES"/>
        </w:rPr>
        <w:t xml:space="preserve">para crear conciencia </w:t>
      </w:r>
      <w:r w:rsidR="007228C5">
        <w:rPr>
          <w:rFonts w:ascii="Californian FB" w:hAnsi="Californian FB" w:cs="Times New Roman"/>
          <w:lang w:val="es-ES"/>
        </w:rPr>
        <w:t>de</w:t>
      </w:r>
      <w:r>
        <w:rPr>
          <w:rFonts w:ascii="Californian FB" w:hAnsi="Californian FB" w:cs="Times New Roman"/>
          <w:lang w:val="es-ES"/>
        </w:rPr>
        <w:t xml:space="preserve"> prácticas multilingües. La meta </w:t>
      </w:r>
    </w:p>
    <w:p w14:paraId="6E2F3A25" w14:textId="77777777" w:rsidR="00840A06" w:rsidRDefault="001A2C1F" w:rsidP="00952837">
      <w:pPr>
        <w:rPr>
          <w:rFonts w:ascii="Californian FB" w:hAnsi="Californian FB" w:cs="Times New Roman"/>
          <w:lang w:val="es-ES"/>
        </w:rPr>
      </w:pPr>
      <w:r>
        <w:rPr>
          <w:rFonts w:ascii="Californian FB" w:hAnsi="Californian FB" w:cs="Times New Roman"/>
          <w:lang w:val="es-ES"/>
        </w:rPr>
        <w:t xml:space="preserve">para crear conciencia </w:t>
      </w:r>
      <w:r w:rsidR="007228C5">
        <w:rPr>
          <w:rFonts w:ascii="Californian FB" w:hAnsi="Californian FB" w:cs="Times New Roman"/>
          <w:lang w:val="es-ES"/>
        </w:rPr>
        <w:t xml:space="preserve">de </w:t>
      </w:r>
      <w:r>
        <w:rPr>
          <w:rFonts w:ascii="Californian FB" w:hAnsi="Californian FB" w:cs="Times New Roman"/>
          <w:lang w:val="es-ES"/>
        </w:rPr>
        <w:t xml:space="preserve">prácticas multilingües </w:t>
      </w:r>
    </w:p>
    <w:p w14:paraId="545FC33F" w14:textId="77777777" w:rsidR="00840A06" w:rsidRDefault="001A2C1F" w:rsidP="00952837">
      <w:pPr>
        <w:rPr>
          <w:rFonts w:ascii="Californian FB" w:hAnsi="Californian FB" w:cs="Times New Roman"/>
          <w:lang w:val="es-ES"/>
        </w:rPr>
      </w:pPr>
      <w:r>
        <w:rPr>
          <w:rFonts w:ascii="Californian FB" w:hAnsi="Californian FB" w:cs="Times New Roman"/>
          <w:lang w:val="es-ES"/>
        </w:rPr>
        <w:t xml:space="preserve">se puede explorar con el desafío de ideologías </w:t>
      </w:r>
    </w:p>
    <w:p w14:paraId="70300235" w14:textId="333E93A1" w:rsidR="00952837" w:rsidRDefault="001A2C1F" w:rsidP="00952837">
      <w:pPr>
        <w:rPr>
          <w:rFonts w:ascii="Californian FB" w:hAnsi="Californian FB" w:cs="Times New Roman"/>
          <w:lang w:val="es-ES"/>
        </w:rPr>
      </w:pPr>
      <w:r>
        <w:rPr>
          <w:rFonts w:ascii="Californian FB" w:hAnsi="Californian FB" w:cs="Times New Roman"/>
          <w:lang w:val="es-ES"/>
        </w:rPr>
        <w:t>del monolingüismo normativo y del lenguaje estándar.</w:t>
      </w:r>
      <w:r w:rsidR="007228C5">
        <w:rPr>
          <w:rFonts w:ascii="Californian FB" w:hAnsi="Californian FB" w:cs="Times New Roman"/>
          <w:lang w:val="es-ES"/>
        </w:rPr>
        <w:t xml:space="preserve"> Para cumplir esta meta, </w:t>
      </w:r>
      <w:proofErr w:type="spellStart"/>
      <w:r w:rsidR="007228C5">
        <w:rPr>
          <w:rFonts w:ascii="Californian FB" w:hAnsi="Californian FB" w:cs="Times New Roman"/>
          <w:lang w:val="es-ES"/>
        </w:rPr>
        <w:t>l</w:t>
      </w:r>
      <w:r w:rsidR="007E7849">
        <w:rPr>
          <w:rFonts w:ascii="Californian FB" w:hAnsi="Californian FB" w:cs="Times New Roman"/>
          <w:lang w:val="es-ES"/>
        </w:rPr>
        <w:t>x</w:t>
      </w:r>
      <w:r w:rsidR="007228C5">
        <w:rPr>
          <w:rFonts w:ascii="Californian FB" w:hAnsi="Californian FB" w:cs="Times New Roman"/>
          <w:lang w:val="es-ES"/>
        </w:rPr>
        <w:t>s</w:t>
      </w:r>
      <w:proofErr w:type="spellEnd"/>
      <w:r w:rsidR="007228C5">
        <w:rPr>
          <w:rFonts w:ascii="Californian FB" w:hAnsi="Californian FB" w:cs="Times New Roman"/>
          <w:lang w:val="es-ES"/>
        </w:rPr>
        <w:t xml:space="preserve"> estudiantes tomarán en cuenta la competencia multilingüe, principios sociolingüísticos y la conciencia crítica de lenguaje como modelos viables.</w:t>
      </w:r>
      <w:r>
        <w:rPr>
          <w:rFonts w:ascii="Californian FB" w:hAnsi="Californian FB" w:cs="Times New Roman"/>
          <w:lang w:val="es-ES"/>
        </w:rPr>
        <w:t xml:space="preserve"> El diseño de las lecciones se basará </w:t>
      </w:r>
      <w:r w:rsidR="007228C5">
        <w:rPr>
          <w:rFonts w:ascii="Californian FB" w:hAnsi="Californian FB" w:cs="Times New Roman"/>
          <w:lang w:val="es-ES"/>
        </w:rPr>
        <w:t>en la aproximación del enfoque por tareas que consiste en el diseño de tareas pedagógicas y metodología</w:t>
      </w:r>
      <w:r>
        <w:rPr>
          <w:rFonts w:ascii="Californian FB" w:hAnsi="Californian FB" w:cs="Times New Roman"/>
          <w:lang w:val="es-ES"/>
        </w:rPr>
        <w:t xml:space="preserve"> </w:t>
      </w:r>
      <w:r w:rsidR="007228C5">
        <w:rPr>
          <w:rFonts w:ascii="Californian FB" w:hAnsi="Californian FB" w:cs="Times New Roman"/>
          <w:lang w:val="es-ES"/>
        </w:rPr>
        <w:t xml:space="preserve">(fase previa a la tarea, la fase de la tarea, la fase posterior a la tarea) para promover conciencia sobre multilingüismo. </w:t>
      </w:r>
    </w:p>
    <w:p w14:paraId="6A840FAE" w14:textId="675A7AB9" w:rsidR="00454E9F" w:rsidRDefault="00454E9F" w:rsidP="00952837">
      <w:pPr>
        <w:rPr>
          <w:rFonts w:ascii="Californian FB" w:hAnsi="Californian FB" w:cs="Times New Roman"/>
          <w:lang w:val="es-ES"/>
        </w:rPr>
      </w:pPr>
    </w:p>
    <w:p w14:paraId="1522F65C" w14:textId="514F3680" w:rsidR="00454E9F" w:rsidRDefault="00454E9F" w:rsidP="00952837">
      <w:pPr>
        <w:rPr>
          <w:rFonts w:ascii="Chalkduster" w:hAnsi="Chalkduster" w:cs="Times New Roman"/>
          <w:lang w:val="es-ES"/>
        </w:rPr>
      </w:pPr>
      <w:r w:rsidRPr="00454E9F">
        <w:rPr>
          <w:rFonts w:ascii="Chalkduster" w:hAnsi="Chalkduster" w:cs="Times New Roman"/>
          <w:lang w:val="es-ES"/>
        </w:rPr>
        <w:t>Los objetivos del curso:</w:t>
      </w:r>
    </w:p>
    <w:p w14:paraId="4250CACC" w14:textId="77777777" w:rsidR="00C34DEB" w:rsidRPr="00454E9F" w:rsidRDefault="00C34DEB" w:rsidP="00952837">
      <w:pPr>
        <w:rPr>
          <w:rFonts w:ascii="Chalkduster" w:hAnsi="Chalkduster" w:cs="Times New Roman"/>
          <w:lang w:val="es-ES"/>
        </w:rPr>
      </w:pPr>
    </w:p>
    <w:p w14:paraId="6BEC0108" w14:textId="71DB3130"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1. </w:t>
      </w:r>
      <w:r w:rsidR="00D96D9B">
        <w:rPr>
          <w:rFonts w:ascii="Californian FB" w:hAnsi="Californian FB"/>
          <w:lang w:val="es-ES"/>
        </w:rPr>
        <w:t>Describir las ideologías del monolingüismo normativo y el lenguaje estándar</w:t>
      </w:r>
      <w:r w:rsidR="00D873A6">
        <w:rPr>
          <w:rFonts w:ascii="Californian FB" w:hAnsi="Californian FB"/>
          <w:lang w:val="es-ES"/>
        </w:rPr>
        <w:t>.</w:t>
      </w:r>
      <w:r w:rsidRPr="00454E9F">
        <w:rPr>
          <w:rFonts w:ascii="Californian FB" w:hAnsi="Californian FB"/>
          <w:lang w:val="es-ES"/>
        </w:rPr>
        <w:t xml:space="preserve"> </w:t>
      </w:r>
    </w:p>
    <w:p w14:paraId="57F06E17" w14:textId="2413441A"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2. </w:t>
      </w:r>
      <w:r w:rsidR="00D873A6">
        <w:rPr>
          <w:rFonts w:ascii="Californian FB" w:hAnsi="Californian FB"/>
          <w:lang w:val="es-ES"/>
        </w:rPr>
        <w:t xml:space="preserve">Identificar los componentes de modelos (la competencia multilingüe, principios sociolingüísticos y la conciencia crítica de lenguaje) que desafían ideologías deficientes hacia el </w:t>
      </w:r>
      <w:proofErr w:type="spellStart"/>
      <w:r w:rsidR="00D873A6">
        <w:rPr>
          <w:rFonts w:ascii="Californian FB" w:hAnsi="Californian FB"/>
          <w:lang w:val="es-ES"/>
        </w:rPr>
        <w:t>bi</w:t>
      </w:r>
      <w:proofErr w:type="spellEnd"/>
      <w:r w:rsidR="00D873A6">
        <w:rPr>
          <w:rFonts w:ascii="Californian FB" w:hAnsi="Californian FB"/>
          <w:lang w:val="es-ES"/>
        </w:rPr>
        <w:t xml:space="preserve">/multilingüismo. </w:t>
      </w:r>
    </w:p>
    <w:p w14:paraId="3DBC4EA2" w14:textId="4601DDE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3. </w:t>
      </w:r>
      <w:r w:rsidR="00D873A6">
        <w:rPr>
          <w:rFonts w:ascii="Californian FB" w:hAnsi="Californian FB"/>
          <w:lang w:val="es-ES"/>
        </w:rPr>
        <w:t xml:space="preserve">Identificar lo que es una tarea según el marco de enfoque por tareas y las fases previa y posterior a la tarea. </w:t>
      </w:r>
    </w:p>
    <w:p w14:paraId="7C21745D" w14:textId="260D2C73" w:rsidR="00454E9F" w:rsidRDefault="00454E9F" w:rsidP="00454E9F">
      <w:pPr>
        <w:spacing w:line="360" w:lineRule="auto"/>
        <w:rPr>
          <w:rFonts w:ascii="Californian FB" w:hAnsi="Californian FB"/>
          <w:lang w:val="es-ES"/>
        </w:rPr>
      </w:pPr>
      <w:r w:rsidRPr="00454E9F">
        <w:rPr>
          <w:rFonts w:ascii="Californian FB" w:hAnsi="Californian FB"/>
          <w:lang w:val="es-ES"/>
        </w:rPr>
        <w:t xml:space="preserve">4. </w:t>
      </w:r>
      <w:r w:rsidR="00D873A6">
        <w:rPr>
          <w:rFonts w:ascii="Californian FB" w:hAnsi="Californian FB"/>
          <w:lang w:val="es-ES"/>
        </w:rPr>
        <w:t xml:space="preserve">Diseñar lecciones basadas en el enfoque por tareas que desafíen las ideologías deficientes hacia el </w:t>
      </w:r>
      <w:proofErr w:type="spellStart"/>
      <w:r w:rsidR="00D873A6">
        <w:rPr>
          <w:rFonts w:ascii="Californian FB" w:hAnsi="Californian FB"/>
          <w:lang w:val="es-ES"/>
        </w:rPr>
        <w:t>bi</w:t>
      </w:r>
      <w:proofErr w:type="spellEnd"/>
      <w:r w:rsidR="00D873A6">
        <w:rPr>
          <w:rFonts w:ascii="Californian FB" w:hAnsi="Californian FB"/>
          <w:lang w:val="es-ES"/>
        </w:rPr>
        <w:t xml:space="preserve">/multilingüismo. </w:t>
      </w:r>
    </w:p>
    <w:p w14:paraId="47D1A819" w14:textId="77777777" w:rsidR="00C34DEB" w:rsidRDefault="00C34DEB" w:rsidP="00454E9F">
      <w:pPr>
        <w:spacing w:line="360" w:lineRule="auto"/>
        <w:rPr>
          <w:rFonts w:ascii="Californian FB" w:hAnsi="Californian FB"/>
          <w:lang w:val="es-ES"/>
        </w:rPr>
      </w:pPr>
    </w:p>
    <w:p w14:paraId="34329E88" w14:textId="77777777" w:rsidR="00C34DEB" w:rsidRDefault="00C34DEB" w:rsidP="00454E9F">
      <w:pPr>
        <w:spacing w:line="360" w:lineRule="auto"/>
        <w:rPr>
          <w:rFonts w:ascii="Californian FB" w:hAnsi="Californian FB"/>
          <w:lang w:val="es-ES"/>
        </w:rPr>
      </w:pPr>
    </w:p>
    <w:p w14:paraId="206035CC" w14:textId="77777777" w:rsidR="00C34DEB" w:rsidRDefault="00C34DEB" w:rsidP="00454E9F">
      <w:pPr>
        <w:spacing w:line="360" w:lineRule="auto"/>
        <w:rPr>
          <w:rFonts w:ascii="Californian FB" w:hAnsi="Californian FB"/>
          <w:lang w:val="es-ES"/>
        </w:rPr>
      </w:pPr>
    </w:p>
    <w:p w14:paraId="2A7A19FC" w14:textId="62F5A667" w:rsidR="00454E9F" w:rsidRPr="00454E9F" w:rsidRDefault="00454E9F" w:rsidP="00454E9F">
      <w:pPr>
        <w:spacing w:line="360" w:lineRule="auto"/>
        <w:rPr>
          <w:rFonts w:ascii="Californian FB" w:hAnsi="Californian FB"/>
          <w:lang w:val="es-ES"/>
        </w:rPr>
      </w:pPr>
    </w:p>
    <w:p w14:paraId="30E8C5D1" w14:textId="6EC8B575" w:rsidR="00454E9F" w:rsidRDefault="00454E9F" w:rsidP="00952837">
      <w:pPr>
        <w:rPr>
          <w:rFonts w:ascii="Chalkduster" w:hAnsi="Chalkduster" w:cs="Times New Roman"/>
          <w:lang w:val="es-ES"/>
        </w:rPr>
      </w:pPr>
      <w:r>
        <w:rPr>
          <w:rFonts w:ascii="Chalkduster" w:hAnsi="Chalkduster" w:cs="Times New Roman"/>
          <w:lang w:val="es-ES"/>
        </w:rPr>
        <w:lastRenderedPageBreak/>
        <w:t>Requisitos del curso:</w:t>
      </w:r>
    </w:p>
    <w:p w14:paraId="04E61D8A" w14:textId="77777777" w:rsidR="00F9158C" w:rsidRPr="00454E9F" w:rsidRDefault="00F9158C" w:rsidP="00952837">
      <w:pPr>
        <w:rPr>
          <w:rFonts w:ascii="Californian FB" w:hAnsi="Californian FB" w:cs="Times New Roman"/>
          <w:sz w:val="28"/>
          <w:szCs w:val="28"/>
          <w:lang w:val="es-ES"/>
        </w:rPr>
      </w:pPr>
    </w:p>
    <w:p w14:paraId="2D1E3675" w14:textId="14A8CA92"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1. </w:t>
      </w:r>
      <w:r w:rsidRPr="000718BD">
        <w:rPr>
          <w:rFonts w:ascii="Californian FB" w:hAnsi="Californian FB"/>
          <w:b/>
          <w:i/>
          <w:lang w:val="es-ES"/>
        </w:rPr>
        <w:t xml:space="preserve">Asistencia. </w:t>
      </w:r>
      <w:r w:rsidRPr="000718BD">
        <w:rPr>
          <w:rFonts w:ascii="Californian FB" w:hAnsi="Californian FB"/>
          <w:lang w:val="es-ES"/>
        </w:rPr>
        <w:t xml:space="preserve">Debido al formato intensivo del programa SLI, la puntualidad y la asistencia a clase son sumamente importantes. No se permite ninguna falta a clase. Cada ausencia bajará su nota por 10%. En el caso de enfermedad u otra emergencia, </w:t>
      </w:r>
      <w:r w:rsidR="007E7849">
        <w:rPr>
          <w:rFonts w:ascii="Californian FB" w:hAnsi="Californian FB"/>
          <w:lang w:val="es-ES"/>
        </w:rPr>
        <w:t>la/el</w:t>
      </w:r>
      <w:r w:rsidRPr="000718BD">
        <w:rPr>
          <w:rFonts w:ascii="Californian FB" w:hAnsi="Californian FB"/>
          <w:lang w:val="es-ES"/>
        </w:rPr>
        <w:t xml:space="preserve"> estudiante debe consultar con el profesor y la directora del programa.</w:t>
      </w:r>
    </w:p>
    <w:p w14:paraId="7B1BFA92" w14:textId="77777777" w:rsidR="00454E9F" w:rsidRPr="000718BD" w:rsidRDefault="00454E9F" w:rsidP="00454E9F">
      <w:pPr>
        <w:spacing w:line="360" w:lineRule="auto"/>
        <w:rPr>
          <w:rFonts w:ascii="Californian FB" w:hAnsi="Californian FB"/>
          <w:lang w:val="es-ES"/>
        </w:rPr>
      </w:pPr>
    </w:p>
    <w:p w14:paraId="7B68AB98" w14:textId="49AF9767"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2. </w:t>
      </w:r>
      <w:r w:rsidRPr="000718BD">
        <w:rPr>
          <w:rFonts w:ascii="Californian FB" w:hAnsi="Californian FB"/>
          <w:b/>
          <w:i/>
          <w:lang w:val="es-ES"/>
        </w:rPr>
        <w:t xml:space="preserve">Participación. </w:t>
      </w:r>
      <w:r w:rsidRPr="000718BD">
        <w:rPr>
          <w:rFonts w:ascii="Californian FB" w:hAnsi="Californian FB"/>
          <w:lang w:val="es-ES"/>
        </w:rPr>
        <w:t xml:space="preserve">Se espera que cada estudiante participe en clase. Esto requiere que </w:t>
      </w:r>
      <w:r w:rsidR="007E7849">
        <w:rPr>
          <w:rFonts w:ascii="Californian FB" w:hAnsi="Californian FB"/>
          <w:lang w:val="es-ES"/>
        </w:rPr>
        <w:t>la/el</w:t>
      </w:r>
      <w:r w:rsidRPr="000718BD">
        <w:rPr>
          <w:rFonts w:ascii="Californian FB" w:hAnsi="Californian FB"/>
          <w:lang w:val="es-ES"/>
        </w:rPr>
        <w:t xml:space="preserve"> estudiante prepare las lecturas y ejercicios de aplicación en casa con antelación. </w:t>
      </w:r>
    </w:p>
    <w:p w14:paraId="798BF075" w14:textId="77777777" w:rsidR="00454E9F" w:rsidRPr="000718BD" w:rsidRDefault="00454E9F" w:rsidP="00454E9F">
      <w:pPr>
        <w:spacing w:line="360" w:lineRule="auto"/>
        <w:rPr>
          <w:rFonts w:ascii="Californian FB" w:hAnsi="Californian FB"/>
          <w:lang w:val="es-ES"/>
        </w:rPr>
      </w:pPr>
    </w:p>
    <w:p w14:paraId="252C60A5" w14:textId="5949D802" w:rsidR="00454E9F" w:rsidRDefault="00454E9F" w:rsidP="00454E9F">
      <w:pPr>
        <w:spacing w:line="360" w:lineRule="auto"/>
        <w:rPr>
          <w:rFonts w:ascii="Californian FB" w:hAnsi="Californian FB"/>
          <w:bCs/>
          <w:iCs/>
          <w:lang w:val="es-ES"/>
        </w:rPr>
      </w:pPr>
      <w:r w:rsidRPr="000718BD">
        <w:rPr>
          <w:rFonts w:ascii="Californian FB" w:hAnsi="Californian FB"/>
          <w:lang w:val="es-ES"/>
        </w:rPr>
        <w:t xml:space="preserve">3. </w:t>
      </w:r>
      <w:r w:rsidR="00D873A6">
        <w:rPr>
          <w:rFonts w:ascii="Californian FB" w:hAnsi="Californian FB"/>
          <w:b/>
          <w:i/>
          <w:lang w:val="es-ES"/>
        </w:rPr>
        <w:t xml:space="preserve">Bosquejo para el portafolio de lecciones. </w:t>
      </w:r>
      <w:r w:rsidR="00907DDE">
        <w:rPr>
          <w:rFonts w:ascii="Californian FB" w:hAnsi="Californian FB"/>
          <w:bCs/>
          <w:iCs/>
          <w:lang w:val="es-ES"/>
        </w:rPr>
        <w:t xml:space="preserve">Cada estudiante entregará un bosquejo para el portafolio de lecciones que van a entregar. El propósito es para recibir retroalimentación mientras van trabajando en el portafolio. </w:t>
      </w:r>
      <w:r w:rsidR="00907DDE" w:rsidRPr="009F30CD">
        <w:rPr>
          <w:rFonts w:ascii="Californian FB" w:hAnsi="Californian FB"/>
          <w:b/>
          <w:iCs/>
          <w:highlight w:val="yellow"/>
          <w:lang w:val="es-ES"/>
        </w:rPr>
        <w:t xml:space="preserve">Fecha de entrega: </w:t>
      </w:r>
      <w:r w:rsidR="009F30CD" w:rsidRPr="009F30CD">
        <w:rPr>
          <w:rFonts w:ascii="Californian FB" w:hAnsi="Californian FB"/>
          <w:b/>
          <w:iCs/>
          <w:highlight w:val="yellow"/>
          <w:lang w:val="es-ES"/>
        </w:rPr>
        <w:t>el viernes, 2</w:t>
      </w:r>
      <w:r w:rsidR="00C34DEB">
        <w:rPr>
          <w:rFonts w:ascii="Californian FB" w:hAnsi="Californian FB"/>
          <w:b/>
          <w:iCs/>
          <w:highlight w:val="yellow"/>
          <w:lang w:val="es-ES"/>
        </w:rPr>
        <w:t>6</w:t>
      </w:r>
      <w:r w:rsidR="009F30CD" w:rsidRPr="009F30CD">
        <w:rPr>
          <w:rFonts w:ascii="Californian FB" w:hAnsi="Californian FB"/>
          <w:b/>
          <w:iCs/>
          <w:highlight w:val="yellow"/>
          <w:lang w:val="es-ES"/>
        </w:rPr>
        <w:t xml:space="preserve"> de julio</w:t>
      </w:r>
      <w:r w:rsidR="009F30CD">
        <w:rPr>
          <w:rFonts w:ascii="Californian FB" w:hAnsi="Californian FB"/>
          <w:b/>
          <w:iCs/>
          <w:lang w:val="es-ES"/>
        </w:rPr>
        <w:t xml:space="preserve"> </w:t>
      </w:r>
    </w:p>
    <w:p w14:paraId="063FAE69" w14:textId="541299A1" w:rsidR="00907DDE" w:rsidRDefault="00907DDE" w:rsidP="00454E9F">
      <w:pPr>
        <w:spacing w:line="360" w:lineRule="auto"/>
        <w:rPr>
          <w:rFonts w:ascii="Californian FB" w:hAnsi="Californian FB"/>
          <w:bCs/>
          <w:iCs/>
          <w:lang w:val="es-ES"/>
        </w:rPr>
      </w:pPr>
    </w:p>
    <w:p w14:paraId="689CAB20" w14:textId="0432062B" w:rsidR="00907DDE" w:rsidRPr="00907DDE" w:rsidRDefault="00907DDE" w:rsidP="00454E9F">
      <w:pPr>
        <w:spacing w:line="360" w:lineRule="auto"/>
        <w:rPr>
          <w:rFonts w:ascii="Californian FB" w:hAnsi="Californian FB"/>
          <w:bCs/>
          <w:iCs/>
          <w:lang w:val="es-ES"/>
        </w:rPr>
      </w:pPr>
      <w:r>
        <w:rPr>
          <w:rFonts w:ascii="Californian FB" w:hAnsi="Californian FB"/>
          <w:bCs/>
          <w:iCs/>
          <w:lang w:val="es-ES"/>
        </w:rPr>
        <w:t xml:space="preserve">4. </w:t>
      </w:r>
      <w:r>
        <w:rPr>
          <w:rFonts w:ascii="Californian FB" w:hAnsi="Californian FB"/>
          <w:b/>
          <w:i/>
          <w:lang w:val="es-ES"/>
        </w:rPr>
        <w:t xml:space="preserve">Portafolio de lecciones. </w:t>
      </w:r>
      <w:r>
        <w:rPr>
          <w:rFonts w:ascii="Californian FB" w:hAnsi="Californian FB"/>
          <w:bCs/>
          <w:iCs/>
          <w:lang w:val="es-ES"/>
        </w:rPr>
        <w:t xml:space="preserve">Como proyecto final, cada estudiante va a diseñar 4 lecciones basadas en el enfoque por tareas que promuevan conciencia crítica en contra de ideologías deficientes hacia el </w:t>
      </w:r>
      <w:proofErr w:type="spellStart"/>
      <w:r>
        <w:rPr>
          <w:rFonts w:ascii="Californian FB" w:hAnsi="Californian FB"/>
          <w:bCs/>
          <w:iCs/>
          <w:lang w:val="es-ES"/>
        </w:rPr>
        <w:t>bi</w:t>
      </w:r>
      <w:proofErr w:type="spellEnd"/>
      <w:r>
        <w:rPr>
          <w:rFonts w:ascii="Californian FB" w:hAnsi="Californian FB"/>
          <w:bCs/>
          <w:iCs/>
          <w:lang w:val="es-ES"/>
        </w:rPr>
        <w:t xml:space="preserve">/multilingüismo. </w:t>
      </w:r>
      <w:proofErr w:type="spellStart"/>
      <w:r>
        <w:rPr>
          <w:rFonts w:ascii="Californian FB" w:hAnsi="Californian FB"/>
          <w:bCs/>
          <w:iCs/>
          <w:lang w:val="es-ES"/>
        </w:rPr>
        <w:t>L</w:t>
      </w:r>
      <w:r w:rsidR="007E7849">
        <w:rPr>
          <w:rFonts w:ascii="Californian FB" w:hAnsi="Californian FB"/>
          <w:bCs/>
          <w:iCs/>
          <w:lang w:val="es-ES"/>
        </w:rPr>
        <w:t>x</w:t>
      </w:r>
      <w:r>
        <w:rPr>
          <w:rFonts w:ascii="Californian FB" w:hAnsi="Californian FB"/>
          <w:bCs/>
          <w:iCs/>
          <w:lang w:val="es-ES"/>
        </w:rPr>
        <w:t>s</w:t>
      </w:r>
      <w:proofErr w:type="spellEnd"/>
      <w:r>
        <w:rPr>
          <w:rFonts w:ascii="Californian FB" w:hAnsi="Californian FB"/>
          <w:bCs/>
          <w:iCs/>
          <w:lang w:val="es-ES"/>
        </w:rPr>
        <w:t xml:space="preserve"> estudiantes deben diseñar lecciones que usarán en el nuevo año académico. Favor de consultar la rúbrica para la evaluación del portafolio. </w:t>
      </w:r>
      <w:r w:rsidRPr="00907DDE">
        <w:rPr>
          <w:rFonts w:ascii="Californian FB" w:hAnsi="Californian FB"/>
          <w:b/>
          <w:iCs/>
          <w:highlight w:val="yellow"/>
          <w:lang w:val="es-ES"/>
        </w:rPr>
        <w:t xml:space="preserve">Fecha de entrega: </w:t>
      </w:r>
      <w:r w:rsidRPr="00907DDE">
        <w:rPr>
          <w:rFonts w:ascii="Californian FB" w:hAnsi="Californian FB"/>
          <w:bCs/>
          <w:iCs/>
          <w:highlight w:val="yellow"/>
          <w:lang w:val="es-ES"/>
        </w:rPr>
        <w:t xml:space="preserve">el sábado, </w:t>
      </w:r>
      <w:r w:rsidR="00C34DEB" w:rsidRPr="00C34DEB">
        <w:rPr>
          <w:rFonts w:ascii="Californian FB" w:hAnsi="Californian FB"/>
          <w:bCs/>
          <w:iCs/>
          <w:highlight w:val="yellow"/>
          <w:lang w:val="es-ES"/>
        </w:rPr>
        <w:t>3 de agosto</w:t>
      </w:r>
      <w:r>
        <w:rPr>
          <w:rFonts w:ascii="Californian FB" w:hAnsi="Californian FB"/>
          <w:bCs/>
          <w:iCs/>
          <w:lang w:val="es-ES"/>
        </w:rPr>
        <w:t xml:space="preserve"> </w:t>
      </w:r>
    </w:p>
    <w:p w14:paraId="5610EA84" w14:textId="6201A9C9" w:rsidR="000718BD" w:rsidRDefault="000718BD" w:rsidP="00454E9F">
      <w:pPr>
        <w:spacing w:line="360" w:lineRule="auto"/>
        <w:rPr>
          <w:rFonts w:ascii="Californian FB" w:hAnsi="Californian FB"/>
          <w:lang w:val="es-ES"/>
        </w:rPr>
      </w:pPr>
    </w:p>
    <w:p w14:paraId="4BEEF79A" w14:textId="77777777" w:rsidR="000718BD" w:rsidRDefault="000718BD" w:rsidP="000718BD">
      <w:pPr>
        <w:spacing w:line="360" w:lineRule="auto"/>
        <w:rPr>
          <w:rFonts w:ascii="Chalkduster" w:hAnsi="Chalkduster"/>
          <w:lang w:val="es-ES"/>
        </w:rPr>
      </w:pPr>
      <w:r>
        <w:rPr>
          <w:rFonts w:ascii="Chalkduster" w:hAnsi="Chalkduster"/>
          <w:lang w:val="es-ES"/>
        </w:rPr>
        <w:t>La evaluación del curso:</w:t>
      </w:r>
    </w:p>
    <w:p w14:paraId="66718FD3" w14:textId="79AF0F68" w:rsidR="000718BD" w:rsidRPr="000718BD" w:rsidRDefault="000718BD" w:rsidP="000718BD">
      <w:pPr>
        <w:spacing w:line="360" w:lineRule="auto"/>
        <w:rPr>
          <w:rFonts w:ascii="Chalkduster" w:hAnsi="Chalkduster"/>
          <w:lang w:val="es-ES"/>
        </w:rPr>
      </w:pPr>
      <w:r w:rsidRPr="000718BD">
        <w:rPr>
          <w:rFonts w:ascii="Californian FB" w:hAnsi="Californian FB"/>
          <w:lang w:val="es-ES"/>
        </w:rPr>
        <w:t xml:space="preserve">Participación: </w:t>
      </w:r>
      <w:r w:rsidRPr="000718BD">
        <w:rPr>
          <w:rFonts w:ascii="Californian FB" w:hAnsi="Californian FB"/>
          <w:lang w:val="es-ES"/>
        </w:rPr>
        <w:tab/>
        <w:t>20%</w:t>
      </w:r>
    </w:p>
    <w:p w14:paraId="2DA791A2" w14:textId="1E931EE5" w:rsidR="000718BD" w:rsidRPr="000718BD" w:rsidRDefault="00907DDE" w:rsidP="000718BD">
      <w:pPr>
        <w:spacing w:line="360" w:lineRule="auto"/>
        <w:rPr>
          <w:rFonts w:ascii="Californian FB" w:hAnsi="Californian FB"/>
          <w:lang w:val="es-ES"/>
        </w:rPr>
      </w:pPr>
      <w:r>
        <w:rPr>
          <w:rFonts w:ascii="Californian FB" w:hAnsi="Californian FB"/>
          <w:lang w:val="es-ES"/>
        </w:rPr>
        <w:t>Bosquejo</w:t>
      </w:r>
      <w:r w:rsidR="000718BD" w:rsidRPr="000718BD">
        <w:rPr>
          <w:rFonts w:ascii="Californian FB" w:hAnsi="Californian FB"/>
          <w:lang w:val="es-ES"/>
        </w:rPr>
        <w:t xml:space="preserve">:   </w:t>
      </w:r>
      <w:r>
        <w:rPr>
          <w:rFonts w:ascii="Californian FB" w:hAnsi="Californian FB"/>
          <w:lang w:val="es-ES"/>
        </w:rPr>
        <w:t>35</w:t>
      </w:r>
      <w:r w:rsidR="000718BD" w:rsidRPr="000718BD">
        <w:rPr>
          <w:rFonts w:ascii="Californian FB" w:hAnsi="Californian FB"/>
          <w:lang w:val="es-ES"/>
        </w:rPr>
        <w:t>%</w:t>
      </w:r>
    </w:p>
    <w:p w14:paraId="1E5B8FF9" w14:textId="7F4720AC" w:rsidR="000718BD" w:rsidRDefault="00907DDE" w:rsidP="000718BD">
      <w:pPr>
        <w:spacing w:line="360" w:lineRule="auto"/>
        <w:rPr>
          <w:rFonts w:ascii="Californian FB" w:hAnsi="Californian FB"/>
          <w:lang w:val="es-ES"/>
        </w:rPr>
      </w:pPr>
      <w:r>
        <w:rPr>
          <w:rFonts w:ascii="Californian FB" w:hAnsi="Californian FB"/>
          <w:lang w:val="es-ES"/>
        </w:rPr>
        <w:t>Portafolio:  45%</w:t>
      </w:r>
    </w:p>
    <w:p w14:paraId="0A212B08" w14:textId="09183763" w:rsidR="000718BD" w:rsidRDefault="000718BD" w:rsidP="000718BD">
      <w:pPr>
        <w:spacing w:line="360" w:lineRule="auto"/>
        <w:rPr>
          <w:rFonts w:ascii="Chalkduster" w:hAnsi="Chalkduster"/>
          <w:lang w:val="es-ES"/>
        </w:rPr>
      </w:pPr>
      <w:r>
        <w:rPr>
          <w:rFonts w:ascii="Chalkduster" w:hAnsi="Chalkduster"/>
          <w:lang w:val="es-ES"/>
        </w:rPr>
        <w:t>La escala de calificación:</w:t>
      </w:r>
    </w:p>
    <w:p w14:paraId="0111881E" w14:textId="5CAC6EB4" w:rsidR="000718BD" w:rsidRPr="004C0B45" w:rsidRDefault="000718BD" w:rsidP="000718BD">
      <w:pPr>
        <w:spacing w:line="360" w:lineRule="auto"/>
        <w:rPr>
          <w:rFonts w:ascii="Californian FB" w:hAnsi="Californian FB"/>
        </w:rPr>
      </w:pPr>
      <w:r w:rsidRPr="004C0B45">
        <w:rPr>
          <w:rFonts w:ascii="Californian FB" w:hAnsi="Californian FB"/>
        </w:rPr>
        <w:t>A: 100-94</w:t>
      </w:r>
      <w:r w:rsidRPr="004C0B45">
        <w:rPr>
          <w:rFonts w:ascii="Californian FB" w:hAnsi="Californian FB"/>
        </w:rPr>
        <w:tab/>
      </w:r>
      <w:r w:rsidRPr="004C0B45">
        <w:rPr>
          <w:rFonts w:ascii="Californian FB" w:hAnsi="Californian FB"/>
        </w:rPr>
        <w:tab/>
        <w:t>C+: 79-77</w:t>
      </w:r>
      <w:r w:rsidRPr="004C0B45">
        <w:rPr>
          <w:rFonts w:ascii="Californian FB" w:hAnsi="Californian FB"/>
        </w:rPr>
        <w:tab/>
      </w:r>
      <w:r w:rsidRPr="004C0B45">
        <w:rPr>
          <w:rFonts w:ascii="Californian FB" w:hAnsi="Californian FB"/>
        </w:rPr>
        <w:tab/>
        <w:t>D: 66-64</w:t>
      </w:r>
    </w:p>
    <w:p w14:paraId="3FC6BBA8" w14:textId="64C54E3A" w:rsidR="000718BD" w:rsidRPr="004C0B45" w:rsidRDefault="000718BD" w:rsidP="000718BD">
      <w:pPr>
        <w:spacing w:line="360" w:lineRule="auto"/>
        <w:rPr>
          <w:rFonts w:ascii="Californian FB" w:hAnsi="Californian FB"/>
        </w:rPr>
      </w:pPr>
      <w:r w:rsidRPr="004C0B45">
        <w:rPr>
          <w:rFonts w:ascii="Californian FB" w:hAnsi="Californian FB"/>
        </w:rPr>
        <w:t>A-: 93-90</w:t>
      </w:r>
      <w:r w:rsidRPr="004C0B45">
        <w:rPr>
          <w:rFonts w:ascii="Californian FB" w:hAnsi="Californian FB"/>
        </w:rPr>
        <w:tab/>
      </w:r>
      <w:r w:rsidRPr="004C0B45">
        <w:rPr>
          <w:rFonts w:ascii="Californian FB" w:hAnsi="Californian FB"/>
        </w:rPr>
        <w:tab/>
        <w:t>C: 76-74</w:t>
      </w:r>
      <w:r w:rsidRPr="004C0B45">
        <w:rPr>
          <w:rFonts w:ascii="Californian FB" w:hAnsi="Californian FB"/>
        </w:rPr>
        <w:tab/>
      </w:r>
      <w:r w:rsidRPr="004C0B45">
        <w:rPr>
          <w:rFonts w:ascii="Californian FB" w:hAnsi="Californian FB"/>
        </w:rPr>
        <w:tab/>
        <w:t>D-: 63-60</w:t>
      </w:r>
    </w:p>
    <w:p w14:paraId="0AE33396" w14:textId="4939DD19" w:rsidR="000718BD" w:rsidRPr="004C0B45" w:rsidRDefault="000718BD" w:rsidP="000718BD">
      <w:pPr>
        <w:spacing w:line="360" w:lineRule="auto"/>
        <w:rPr>
          <w:rFonts w:ascii="Californian FB" w:hAnsi="Californian FB"/>
        </w:rPr>
      </w:pPr>
      <w:r w:rsidRPr="004C0B45">
        <w:rPr>
          <w:rFonts w:ascii="Californian FB" w:hAnsi="Californian FB"/>
        </w:rPr>
        <w:t>B+: 89-87</w:t>
      </w:r>
      <w:r w:rsidRPr="004C0B45">
        <w:rPr>
          <w:rFonts w:ascii="Californian FB" w:hAnsi="Californian FB"/>
        </w:rPr>
        <w:tab/>
      </w:r>
      <w:r w:rsidRPr="004C0B45">
        <w:rPr>
          <w:rFonts w:ascii="Californian FB" w:hAnsi="Californian FB"/>
        </w:rPr>
        <w:tab/>
        <w:t>C-: 73-70</w:t>
      </w:r>
      <w:r w:rsidRPr="004C0B45">
        <w:rPr>
          <w:rFonts w:ascii="Californian FB" w:hAnsi="Californian FB"/>
        </w:rPr>
        <w:tab/>
      </w:r>
      <w:r w:rsidRPr="004C0B45">
        <w:rPr>
          <w:rFonts w:ascii="Californian FB" w:hAnsi="Californian FB"/>
        </w:rPr>
        <w:tab/>
        <w:t>F: 59-0</w:t>
      </w:r>
    </w:p>
    <w:p w14:paraId="3A0E0A49" w14:textId="47D0F431" w:rsidR="000718BD" w:rsidRPr="004C0B45" w:rsidRDefault="000718BD" w:rsidP="000718BD">
      <w:pPr>
        <w:spacing w:line="360" w:lineRule="auto"/>
        <w:rPr>
          <w:rFonts w:ascii="Californian FB" w:hAnsi="Californian FB"/>
        </w:rPr>
      </w:pPr>
      <w:r w:rsidRPr="004C0B45">
        <w:rPr>
          <w:rFonts w:ascii="Californian FB" w:hAnsi="Californian FB"/>
        </w:rPr>
        <w:t>B: 86-84</w:t>
      </w:r>
      <w:r w:rsidRPr="004C0B45">
        <w:rPr>
          <w:rFonts w:ascii="Californian FB" w:hAnsi="Californian FB"/>
        </w:rPr>
        <w:tab/>
      </w:r>
      <w:r w:rsidRPr="004C0B45">
        <w:rPr>
          <w:rFonts w:ascii="Californian FB" w:hAnsi="Californian FB"/>
        </w:rPr>
        <w:tab/>
        <w:t>D+: 69-67</w:t>
      </w:r>
    </w:p>
    <w:p w14:paraId="47400695" w14:textId="6AA01E09" w:rsidR="000718BD" w:rsidRDefault="000718BD" w:rsidP="000718BD">
      <w:pPr>
        <w:spacing w:line="360" w:lineRule="auto"/>
        <w:rPr>
          <w:rFonts w:ascii="Californian FB" w:hAnsi="Californian FB"/>
          <w:lang w:val="es-ES"/>
        </w:rPr>
      </w:pPr>
      <w:r>
        <w:rPr>
          <w:rFonts w:ascii="Californian FB" w:hAnsi="Californian FB"/>
          <w:lang w:val="es-ES"/>
        </w:rPr>
        <w:t>B-: 83-80</w:t>
      </w:r>
    </w:p>
    <w:p w14:paraId="1BAD2E9E" w14:textId="5DE213BA" w:rsidR="001554A1" w:rsidRDefault="001554A1" w:rsidP="000718BD">
      <w:pPr>
        <w:spacing w:line="360" w:lineRule="auto"/>
        <w:rPr>
          <w:rFonts w:ascii="Californian FB" w:hAnsi="Californian FB"/>
          <w:lang w:val="es-ES"/>
        </w:rPr>
      </w:pPr>
    </w:p>
    <w:p w14:paraId="3CB0AA3D" w14:textId="106E02A3" w:rsidR="001554A1" w:rsidRDefault="001554A1" w:rsidP="000718BD">
      <w:pPr>
        <w:spacing w:line="360" w:lineRule="auto"/>
        <w:rPr>
          <w:rFonts w:ascii="Californian FB" w:hAnsi="Californian FB"/>
          <w:lang w:val="es-ES"/>
        </w:rPr>
      </w:pPr>
    </w:p>
    <w:p w14:paraId="0D2FE7A2" w14:textId="77777777" w:rsidR="00907DDE" w:rsidRDefault="00907DDE" w:rsidP="000718BD">
      <w:pPr>
        <w:spacing w:line="360" w:lineRule="auto"/>
        <w:rPr>
          <w:rFonts w:ascii="Californian FB" w:hAnsi="Californian FB"/>
          <w:lang w:val="es-ES"/>
        </w:rPr>
      </w:pPr>
    </w:p>
    <w:p w14:paraId="1D6618EA" w14:textId="36EA4EBE" w:rsidR="001554A1" w:rsidRDefault="001554A1" w:rsidP="001554A1">
      <w:pPr>
        <w:spacing w:line="360" w:lineRule="auto"/>
        <w:jc w:val="center"/>
        <w:rPr>
          <w:rFonts w:ascii="Chalkduster" w:hAnsi="Chalkduster"/>
          <w:lang w:val="es-ES"/>
        </w:rPr>
      </w:pPr>
      <w:r>
        <w:rPr>
          <w:rFonts w:ascii="Chalkduster" w:hAnsi="Chalkduster"/>
          <w:lang w:val="es-ES"/>
        </w:rPr>
        <w:t>Programa del curso:</w:t>
      </w:r>
    </w:p>
    <w:p w14:paraId="55DB93CE" w14:textId="76D6021F" w:rsidR="001554A1" w:rsidRDefault="00A7372E" w:rsidP="001554A1">
      <w:pPr>
        <w:spacing w:line="360" w:lineRule="auto"/>
        <w:jc w:val="center"/>
        <w:rPr>
          <w:rFonts w:ascii="Chalkduster" w:hAnsi="Chalkduster"/>
          <w:lang w:val="es-ES"/>
        </w:rPr>
      </w:pPr>
      <w:r>
        <w:rPr>
          <w:rFonts w:ascii="Chalkduster" w:hAnsi="Chalkduster"/>
          <w:lang w:val="es-ES"/>
        </w:rPr>
        <w:t xml:space="preserve">Semana 1: Del </w:t>
      </w:r>
      <w:r w:rsidR="00377B11">
        <w:rPr>
          <w:rFonts w:ascii="Chalkduster" w:hAnsi="Chalkduster"/>
          <w:lang w:val="es-ES"/>
        </w:rPr>
        <w:t>15 al 19 de julio</w:t>
      </w:r>
    </w:p>
    <w:tbl>
      <w:tblPr>
        <w:tblStyle w:val="TableGrid"/>
        <w:tblW w:w="0" w:type="auto"/>
        <w:tblLook w:val="04A0" w:firstRow="1" w:lastRow="0" w:firstColumn="1" w:lastColumn="0" w:noHBand="0" w:noVBand="1"/>
      </w:tblPr>
      <w:tblGrid>
        <w:gridCol w:w="1255"/>
        <w:gridCol w:w="4978"/>
        <w:gridCol w:w="3117"/>
      </w:tblGrid>
      <w:tr w:rsidR="001554A1" w:rsidRPr="004C0B45" w14:paraId="7ED93356" w14:textId="77777777" w:rsidTr="001554A1">
        <w:tc>
          <w:tcPr>
            <w:tcW w:w="1255" w:type="dxa"/>
          </w:tcPr>
          <w:p w14:paraId="2FD1115E" w14:textId="18DB84DF" w:rsidR="001554A1" w:rsidRPr="001554A1" w:rsidRDefault="001554A1" w:rsidP="001554A1">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02940BFC" w14:textId="39D3CC00" w:rsidR="001554A1" w:rsidRDefault="001554A1" w:rsidP="001554A1">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049C64F1" w14:textId="56DC76B0" w:rsidR="001554A1" w:rsidRDefault="001554A1" w:rsidP="001554A1">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1554A1" w14:paraId="2331FA0F" w14:textId="77777777" w:rsidTr="001554A1">
        <w:tc>
          <w:tcPr>
            <w:tcW w:w="1255" w:type="dxa"/>
          </w:tcPr>
          <w:p w14:paraId="6D936D81" w14:textId="1E9BB6BA"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lunes </w:t>
            </w:r>
            <w:r w:rsidR="00377B11">
              <w:rPr>
                <w:rFonts w:ascii="Californian FB" w:hAnsi="Californian FB"/>
                <w:lang w:val="es-ES"/>
              </w:rPr>
              <w:t>15</w:t>
            </w:r>
          </w:p>
        </w:tc>
        <w:tc>
          <w:tcPr>
            <w:tcW w:w="4978" w:type="dxa"/>
          </w:tcPr>
          <w:p w14:paraId="06E26CA6" w14:textId="5AD6B0EB" w:rsidR="001554A1" w:rsidRDefault="001554A1" w:rsidP="001554A1">
            <w:pPr>
              <w:spacing w:line="360" w:lineRule="auto"/>
              <w:rPr>
                <w:rFonts w:ascii="Californian FB" w:hAnsi="Californian FB"/>
                <w:lang w:val="es-ES"/>
              </w:rPr>
            </w:pPr>
            <w:r>
              <w:rPr>
                <w:rFonts w:ascii="Californian FB" w:hAnsi="Californian FB"/>
                <w:lang w:val="es-ES"/>
              </w:rPr>
              <w:t>Introducción al curso</w:t>
            </w:r>
          </w:p>
          <w:p w14:paraId="794DFDD6" w14:textId="406EDBBD" w:rsidR="00183775" w:rsidRDefault="00183775" w:rsidP="001554A1">
            <w:pPr>
              <w:spacing w:line="360" w:lineRule="auto"/>
              <w:rPr>
                <w:rFonts w:ascii="Californian FB" w:hAnsi="Californian FB"/>
                <w:lang w:val="es-ES"/>
              </w:rPr>
            </w:pPr>
            <w:r>
              <w:rPr>
                <w:rFonts w:ascii="Californian FB" w:hAnsi="Californian FB"/>
                <w:lang w:val="es-ES"/>
              </w:rPr>
              <w:t xml:space="preserve">Las ideologías de lenguaje hacia el </w:t>
            </w:r>
            <w:proofErr w:type="spellStart"/>
            <w:r>
              <w:rPr>
                <w:rFonts w:ascii="Californian FB" w:hAnsi="Californian FB"/>
                <w:lang w:val="es-ES"/>
              </w:rPr>
              <w:t>bi</w:t>
            </w:r>
            <w:proofErr w:type="spellEnd"/>
            <w:r>
              <w:rPr>
                <w:rFonts w:ascii="Californian FB" w:hAnsi="Californian FB"/>
                <w:lang w:val="es-ES"/>
              </w:rPr>
              <w:t xml:space="preserve">/multilingüismo </w:t>
            </w:r>
          </w:p>
          <w:p w14:paraId="4BDCE7EC" w14:textId="3DA9B44D" w:rsidR="00907DDE" w:rsidRPr="001554A1" w:rsidRDefault="00907DDE" w:rsidP="001554A1">
            <w:pPr>
              <w:spacing w:line="360" w:lineRule="auto"/>
              <w:rPr>
                <w:rFonts w:ascii="Californian FB" w:hAnsi="Californian FB"/>
                <w:lang w:val="es-ES"/>
              </w:rPr>
            </w:pPr>
          </w:p>
        </w:tc>
        <w:tc>
          <w:tcPr>
            <w:tcW w:w="3117" w:type="dxa"/>
          </w:tcPr>
          <w:p w14:paraId="74BA1E86" w14:textId="130FE115" w:rsidR="001554A1" w:rsidRPr="001554A1" w:rsidRDefault="00840A06" w:rsidP="001554A1">
            <w:pPr>
              <w:spacing w:line="360" w:lineRule="auto"/>
              <w:rPr>
                <w:rFonts w:ascii="Californian FB" w:hAnsi="Californian FB"/>
                <w:lang w:val="es-ES"/>
              </w:rPr>
            </w:pPr>
            <w:r>
              <w:rPr>
                <w:rFonts w:ascii="Californian FB" w:hAnsi="Californian FB"/>
                <w:lang w:val="es-ES"/>
              </w:rPr>
              <w:t xml:space="preserve">Leer: </w:t>
            </w:r>
            <w:r w:rsidR="00183775">
              <w:rPr>
                <w:rFonts w:ascii="Californian FB" w:hAnsi="Californian FB"/>
                <w:lang w:val="es-ES"/>
              </w:rPr>
              <w:t>Fuller y Torres (</w:t>
            </w:r>
            <w:proofErr w:type="gramStart"/>
            <w:r w:rsidR="00183775">
              <w:rPr>
                <w:rFonts w:ascii="Californian FB" w:hAnsi="Californian FB"/>
                <w:lang w:val="es-ES"/>
              </w:rPr>
              <w:t>2018)</w:t>
            </w:r>
            <w:r w:rsidR="00DA0A6B">
              <w:rPr>
                <w:rFonts w:ascii="Californian FB" w:hAnsi="Californian FB"/>
                <w:lang w:val="es-ES"/>
              </w:rPr>
              <w:t>*</w:t>
            </w:r>
            <w:proofErr w:type="gramEnd"/>
            <w:r w:rsidR="00907DDE">
              <w:rPr>
                <w:rFonts w:ascii="Californian FB" w:hAnsi="Californian FB"/>
                <w:lang w:val="es-ES"/>
              </w:rPr>
              <w:t xml:space="preserve"> </w:t>
            </w:r>
          </w:p>
        </w:tc>
      </w:tr>
      <w:tr w:rsidR="001554A1" w14:paraId="2C69CE26" w14:textId="77777777" w:rsidTr="001554A1">
        <w:tc>
          <w:tcPr>
            <w:tcW w:w="1255" w:type="dxa"/>
          </w:tcPr>
          <w:p w14:paraId="4F52E332" w14:textId="19683F03" w:rsidR="001554A1" w:rsidRPr="001554A1" w:rsidRDefault="00907DDE" w:rsidP="001554A1">
            <w:pPr>
              <w:spacing w:line="360" w:lineRule="auto"/>
              <w:rPr>
                <w:rFonts w:ascii="Californian FB" w:hAnsi="Californian FB"/>
                <w:lang w:val="es-ES"/>
              </w:rPr>
            </w:pPr>
            <w:r>
              <w:rPr>
                <w:rFonts w:ascii="Californian FB" w:hAnsi="Californian FB"/>
                <w:lang w:val="es-ES"/>
              </w:rPr>
              <w:t xml:space="preserve">miércoles </w:t>
            </w:r>
            <w:r w:rsidR="00377B11">
              <w:rPr>
                <w:rFonts w:ascii="Californian FB" w:hAnsi="Californian FB"/>
                <w:lang w:val="es-ES"/>
              </w:rPr>
              <w:t>17</w:t>
            </w:r>
          </w:p>
        </w:tc>
        <w:tc>
          <w:tcPr>
            <w:tcW w:w="4978" w:type="dxa"/>
          </w:tcPr>
          <w:p w14:paraId="39E2D586" w14:textId="5E5CA72C"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 </w:t>
            </w:r>
            <w:r w:rsidR="00065C9F">
              <w:rPr>
                <w:rFonts w:ascii="Californian FB" w:hAnsi="Californian FB"/>
                <w:lang w:val="es-ES"/>
              </w:rPr>
              <w:t xml:space="preserve">Principios sociolingüísticos hacia la enseñanza del español. </w:t>
            </w:r>
          </w:p>
        </w:tc>
        <w:tc>
          <w:tcPr>
            <w:tcW w:w="3117" w:type="dxa"/>
          </w:tcPr>
          <w:p w14:paraId="4E263FC9" w14:textId="191954A6" w:rsidR="001554A1" w:rsidRPr="001554A1" w:rsidRDefault="00840A06" w:rsidP="001554A1">
            <w:pPr>
              <w:spacing w:line="360" w:lineRule="auto"/>
              <w:rPr>
                <w:rFonts w:ascii="Californian FB" w:hAnsi="Californian FB"/>
                <w:lang w:val="es-ES"/>
              </w:rPr>
            </w:pPr>
            <w:r>
              <w:rPr>
                <w:rFonts w:ascii="Californian FB" w:hAnsi="Californian FB"/>
                <w:lang w:val="es-ES"/>
              </w:rPr>
              <w:t xml:space="preserve">Leer: </w:t>
            </w:r>
            <w:proofErr w:type="spellStart"/>
            <w:r w:rsidR="00065C9F">
              <w:rPr>
                <w:rFonts w:ascii="Californian FB" w:hAnsi="Californian FB"/>
                <w:lang w:val="es-ES"/>
              </w:rPr>
              <w:t>Beaudrie</w:t>
            </w:r>
            <w:proofErr w:type="spellEnd"/>
            <w:r w:rsidR="00065C9F">
              <w:rPr>
                <w:rFonts w:ascii="Californian FB" w:hAnsi="Californian FB"/>
                <w:lang w:val="es-ES"/>
              </w:rPr>
              <w:t xml:space="preserve">, </w:t>
            </w:r>
            <w:proofErr w:type="spellStart"/>
            <w:r w:rsidR="00065C9F">
              <w:rPr>
                <w:rFonts w:ascii="Californian FB" w:hAnsi="Californian FB"/>
                <w:lang w:val="es-ES"/>
              </w:rPr>
              <w:t>Ducar</w:t>
            </w:r>
            <w:proofErr w:type="spellEnd"/>
            <w:r w:rsidR="00065C9F">
              <w:rPr>
                <w:rFonts w:ascii="Californian FB" w:hAnsi="Californian FB"/>
                <w:lang w:val="es-ES"/>
              </w:rPr>
              <w:t xml:space="preserve"> y </w:t>
            </w:r>
            <w:proofErr w:type="spellStart"/>
            <w:r w:rsidR="00065C9F">
              <w:rPr>
                <w:rFonts w:ascii="Californian FB" w:hAnsi="Californian FB"/>
                <w:lang w:val="es-ES"/>
              </w:rPr>
              <w:t>Potowski</w:t>
            </w:r>
            <w:proofErr w:type="spellEnd"/>
            <w:r w:rsidR="00065C9F">
              <w:rPr>
                <w:rFonts w:ascii="Californian FB" w:hAnsi="Californian FB"/>
                <w:lang w:val="es-ES"/>
              </w:rPr>
              <w:t xml:space="preserve"> (2014), cap. 2; </w:t>
            </w:r>
            <w:proofErr w:type="spellStart"/>
            <w:r w:rsidR="00065C9F">
              <w:rPr>
                <w:rFonts w:ascii="Californian FB" w:hAnsi="Californian FB"/>
                <w:lang w:val="es-ES"/>
              </w:rPr>
              <w:t>Potowski</w:t>
            </w:r>
            <w:proofErr w:type="spellEnd"/>
            <w:r w:rsidR="00065C9F">
              <w:rPr>
                <w:rFonts w:ascii="Californian FB" w:hAnsi="Californian FB"/>
                <w:lang w:val="es-ES"/>
              </w:rPr>
              <w:t xml:space="preserve"> y </w:t>
            </w:r>
            <w:proofErr w:type="spellStart"/>
            <w:r w:rsidR="00065C9F">
              <w:rPr>
                <w:rFonts w:ascii="Californian FB" w:hAnsi="Californian FB"/>
                <w:lang w:val="es-ES"/>
              </w:rPr>
              <w:t>Shin</w:t>
            </w:r>
            <w:proofErr w:type="spellEnd"/>
            <w:r w:rsidR="00065C9F">
              <w:rPr>
                <w:rFonts w:ascii="Californian FB" w:hAnsi="Californian FB"/>
                <w:lang w:val="es-ES"/>
              </w:rPr>
              <w:t xml:space="preserve"> (2019)</w:t>
            </w:r>
          </w:p>
        </w:tc>
      </w:tr>
      <w:tr w:rsidR="00A7372E" w:rsidRPr="004C0B45" w14:paraId="3C245347" w14:textId="77777777" w:rsidTr="001554A1">
        <w:tc>
          <w:tcPr>
            <w:tcW w:w="1255" w:type="dxa"/>
          </w:tcPr>
          <w:p w14:paraId="1F46A5F7" w14:textId="52E1A349" w:rsidR="00A7372E" w:rsidRDefault="00A7372E" w:rsidP="001554A1">
            <w:pPr>
              <w:spacing w:line="360" w:lineRule="auto"/>
              <w:rPr>
                <w:rFonts w:ascii="Californian FB" w:hAnsi="Californian FB"/>
                <w:lang w:val="es-ES"/>
              </w:rPr>
            </w:pPr>
            <w:r>
              <w:rPr>
                <w:rFonts w:ascii="Californian FB" w:hAnsi="Californian FB"/>
                <w:lang w:val="es-ES"/>
              </w:rPr>
              <w:t xml:space="preserve">viernes </w:t>
            </w:r>
            <w:r w:rsidR="00377B11">
              <w:rPr>
                <w:rFonts w:ascii="Californian FB" w:hAnsi="Californian FB"/>
                <w:lang w:val="es-ES"/>
              </w:rPr>
              <w:t>19</w:t>
            </w:r>
          </w:p>
        </w:tc>
        <w:tc>
          <w:tcPr>
            <w:tcW w:w="4978" w:type="dxa"/>
          </w:tcPr>
          <w:p w14:paraId="157D14EC" w14:textId="77777777" w:rsidR="00065C9F" w:rsidRDefault="00065C9F" w:rsidP="001554A1">
            <w:pPr>
              <w:spacing w:line="360" w:lineRule="auto"/>
              <w:rPr>
                <w:rFonts w:ascii="Californian FB" w:hAnsi="Californian FB"/>
                <w:lang w:val="es-ES"/>
              </w:rPr>
            </w:pPr>
            <w:r>
              <w:rPr>
                <w:rFonts w:ascii="Californian FB" w:hAnsi="Californian FB"/>
                <w:lang w:val="es-ES"/>
              </w:rPr>
              <w:t>La conciencia crítica del lenguaje</w:t>
            </w:r>
          </w:p>
          <w:p w14:paraId="7459BCF5" w14:textId="54E35569" w:rsidR="00065C9F" w:rsidRPr="00065C9F" w:rsidRDefault="00065C9F" w:rsidP="001554A1">
            <w:pPr>
              <w:spacing w:line="360" w:lineRule="auto"/>
              <w:rPr>
                <w:rFonts w:ascii="Californian FB" w:hAnsi="Californian FB"/>
                <w:lang w:val="es-ES"/>
              </w:rPr>
            </w:pPr>
            <w:r>
              <w:rPr>
                <w:rFonts w:ascii="Californian FB" w:hAnsi="Californian FB"/>
                <w:b/>
                <w:bCs/>
                <w:lang w:val="es-ES"/>
              </w:rPr>
              <w:t xml:space="preserve">En equipos: Identificar </w:t>
            </w:r>
            <w:r w:rsidR="009F30CD">
              <w:rPr>
                <w:rFonts w:ascii="Californian FB" w:hAnsi="Californian FB"/>
                <w:b/>
                <w:bCs/>
                <w:lang w:val="es-ES"/>
              </w:rPr>
              <w:t>los capítulos</w:t>
            </w:r>
            <w:r>
              <w:rPr>
                <w:rFonts w:ascii="Californian FB" w:hAnsi="Californian FB"/>
                <w:b/>
                <w:bCs/>
                <w:lang w:val="es-ES"/>
              </w:rPr>
              <w:t xml:space="preserve"> para preparar lecciones </w:t>
            </w:r>
            <w:r w:rsidR="009F30CD">
              <w:rPr>
                <w:rFonts w:ascii="Californian FB" w:hAnsi="Californian FB"/>
                <w:b/>
                <w:bCs/>
                <w:lang w:val="es-ES"/>
              </w:rPr>
              <w:t xml:space="preserve">usando los modelos de principios sociolingüísticos y la conciencia crítica de lenguaje. </w:t>
            </w:r>
          </w:p>
        </w:tc>
        <w:tc>
          <w:tcPr>
            <w:tcW w:w="3117" w:type="dxa"/>
          </w:tcPr>
          <w:p w14:paraId="31B3071B" w14:textId="77329642" w:rsidR="00A7372E" w:rsidRDefault="00065C9F" w:rsidP="001554A1">
            <w:pPr>
              <w:spacing w:line="360" w:lineRule="auto"/>
              <w:rPr>
                <w:rFonts w:ascii="Californian FB" w:hAnsi="Californian FB"/>
                <w:lang w:val="es-ES"/>
              </w:rPr>
            </w:pPr>
            <w:r>
              <w:rPr>
                <w:rFonts w:ascii="Californian FB" w:hAnsi="Californian FB"/>
                <w:lang w:val="es-ES"/>
              </w:rPr>
              <w:t xml:space="preserve">Leer: </w:t>
            </w:r>
            <w:proofErr w:type="spellStart"/>
            <w:r w:rsidR="002B67E6">
              <w:rPr>
                <w:rFonts w:ascii="Californian FB" w:hAnsi="Californian FB"/>
                <w:lang w:val="es-ES"/>
              </w:rPr>
              <w:t>Leeman</w:t>
            </w:r>
            <w:proofErr w:type="spellEnd"/>
            <w:r w:rsidR="002B67E6">
              <w:rPr>
                <w:rFonts w:ascii="Californian FB" w:hAnsi="Californian FB"/>
                <w:lang w:val="es-ES"/>
              </w:rPr>
              <w:t xml:space="preserve"> (2018); </w:t>
            </w:r>
            <w:proofErr w:type="spellStart"/>
            <w:r>
              <w:rPr>
                <w:rFonts w:ascii="Californian FB" w:hAnsi="Californian FB"/>
                <w:lang w:val="es-ES"/>
              </w:rPr>
              <w:t>Leeman</w:t>
            </w:r>
            <w:proofErr w:type="spellEnd"/>
            <w:r>
              <w:rPr>
                <w:rFonts w:ascii="Californian FB" w:hAnsi="Californian FB"/>
                <w:lang w:val="es-ES"/>
              </w:rPr>
              <w:t xml:space="preserve"> y Serafini (2016)</w:t>
            </w:r>
          </w:p>
        </w:tc>
      </w:tr>
    </w:tbl>
    <w:p w14:paraId="733B2722" w14:textId="0EF4BDBC" w:rsidR="001554A1" w:rsidRDefault="00DA0A6B" w:rsidP="00DA0A6B">
      <w:pPr>
        <w:spacing w:line="360" w:lineRule="auto"/>
        <w:rPr>
          <w:rFonts w:ascii="Californian FB" w:hAnsi="Californian FB"/>
          <w:lang w:val="es-ES"/>
        </w:rPr>
      </w:pPr>
      <w:r>
        <w:rPr>
          <w:rFonts w:ascii="Californian FB" w:hAnsi="Californian FB"/>
          <w:lang w:val="es-ES"/>
        </w:rPr>
        <w:t xml:space="preserve">*El profesor subirá los artículos en Moodle. </w:t>
      </w:r>
    </w:p>
    <w:p w14:paraId="05EABFA9" w14:textId="77777777" w:rsidR="00DA0A6B" w:rsidRPr="00DA0A6B" w:rsidRDefault="00DA0A6B" w:rsidP="00DA0A6B">
      <w:pPr>
        <w:spacing w:line="360" w:lineRule="auto"/>
        <w:rPr>
          <w:rFonts w:ascii="Californian FB" w:hAnsi="Californian FB"/>
          <w:lang w:val="es-ES"/>
        </w:rPr>
      </w:pPr>
    </w:p>
    <w:p w14:paraId="594466FC" w14:textId="745EFFB4" w:rsidR="00A7372E" w:rsidRPr="001554A1" w:rsidRDefault="00A7372E" w:rsidP="00A7372E">
      <w:pPr>
        <w:spacing w:line="360" w:lineRule="auto"/>
        <w:jc w:val="center"/>
        <w:rPr>
          <w:rFonts w:ascii="Chalkduster" w:hAnsi="Chalkduster"/>
          <w:lang w:val="es-ES"/>
        </w:rPr>
      </w:pPr>
      <w:r>
        <w:rPr>
          <w:rFonts w:ascii="Chalkduster" w:hAnsi="Chalkduster"/>
          <w:lang w:val="es-ES"/>
        </w:rPr>
        <w:t xml:space="preserve">Semana 2: Del </w:t>
      </w:r>
      <w:r w:rsidR="00377B11">
        <w:rPr>
          <w:rFonts w:ascii="Chalkduster" w:hAnsi="Chalkduster"/>
          <w:lang w:val="es-ES"/>
        </w:rPr>
        <w:t>22 al 26 de julio</w:t>
      </w:r>
    </w:p>
    <w:tbl>
      <w:tblPr>
        <w:tblStyle w:val="TableGrid"/>
        <w:tblW w:w="0" w:type="auto"/>
        <w:tblLook w:val="04A0" w:firstRow="1" w:lastRow="0" w:firstColumn="1" w:lastColumn="0" w:noHBand="0" w:noVBand="1"/>
      </w:tblPr>
      <w:tblGrid>
        <w:gridCol w:w="1255"/>
        <w:gridCol w:w="4978"/>
        <w:gridCol w:w="3117"/>
      </w:tblGrid>
      <w:tr w:rsidR="00A7372E" w:rsidRPr="004C0B45" w14:paraId="4B0F0C80" w14:textId="77777777" w:rsidTr="00C24573">
        <w:tc>
          <w:tcPr>
            <w:tcW w:w="1255" w:type="dxa"/>
          </w:tcPr>
          <w:p w14:paraId="07D6D0FC" w14:textId="77777777" w:rsidR="00A7372E" w:rsidRPr="001554A1" w:rsidRDefault="00A7372E" w:rsidP="00C24573">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571C1628" w14:textId="77777777" w:rsidR="00A7372E" w:rsidRDefault="00A7372E" w:rsidP="00C24573">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6B8AE8BA" w14:textId="77777777" w:rsidR="00A7372E" w:rsidRDefault="00A7372E" w:rsidP="00C24573">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A7372E" w14:paraId="030E873D" w14:textId="77777777" w:rsidTr="00C24573">
        <w:tc>
          <w:tcPr>
            <w:tcW w:w="1255" w:type="dxa"/>
          </w:tcPr>
          <w:p w14:paraId="1B5F57C1" w14:textId="25173768" w:rsidR="00A7372E" w:rsidRPr="001554A1" w:rsidRDefault="00A7372E" w:rsidP="00C24573">
            <w:pPr>
              <w:spacing w:line="360" w:lineRule="auto"/>
              <w:rPr>
                <w:rFonts w:ascii="Californian FB" w:hAnsi="Californian FB"/>
                <w:lang w:val="es-ES"/>
              </w:rPr>
            </w:pPr>
            <w:r>
              <w:rPr>
                <w:rFonts w:ascii="Californian FB" w:hAnsi="Californian FB"/>
                <w:lang w:val="es-ES"/>
              </w:rPr>
              <w:t>lunes 2</w:t>
            </w:r>
            <w:r w:rsidR="00377B11">
              <w:rPr>
                <w:rFonts w:ascii="Californian FB" w:hAnsi="Californian FB"/>
                <w:lang w:val="es-ES"/>
              </w:rPr>
              <w:t>2</w:t>
            </w:r>
          </w:p>
        </w:tc>
        <w:tc>
          <w:tcPr>
            <w:tcW w:w="4978" w:type="dxa"/>
          </w:tcPr>
          <w:p w14:paraId="05706230" w14:textId="77777777" w:rsidR="00A7372E" w:rsidRDefault="00183775" w:rsidP="00C24573">
            <w:pPr>
              <w:spacing w:line="360" w:lineRule="auto"/>
              <w:rPr>
                <w:rFonts w:ascii="Californian FB" w:hAnsi="Californian FB"/>
                <w:lang w:val="es-ES"/>
              </w:rPr>
            </w:pPr>
            <w:r>
              <w:rPr>
                <w:rFonts w:ascii="Californian FB" w:hAnsi="Californian FB"/>
                <w:lang w:val="es-ES"/>
              </w:rPr>
              <w:t>Introducción al enfoque por tareas (Torres y Baralt, aproximadamente).</w:t>
            </w:r>
          </w:p>
          <w:p w14:paraId="33B64501" w14:textId="19E755E3" w:rsidR="00183775" w:rsidRPr="00A7372E" w:rsidRDefault="00183775" w:rsidP="00C24573">
            <w:pPr>
              <w:spacing w:line="360" w:lineRule="auto"/>
              <w:rPr>
                <w:rFonts w:ascii="Californian FB" w:hAnsi="Californian FB"/>
                <w:lang w:val="es-ES"/>
              </w:rPr>
            </w:pPr>
            <w:r>
              <w:rPr>
                <w:rFonts w:ascii="Californian FB" w:hAnsi="Californian FB"/>
                <w:lang w:val="es-ES"/>
              </w:rPr>
              <w:t xml:space="preserve">El diseño de una tarea pedagógica </w:t>
            </w:r>
          </w:p>
        </w:tc>
        <w:tc>
          <w:tcPr>
            <w:tcW w:w="3117" w:type="dxa"/>
          </w:tcPr>
          <w:p w14:paraId="7282128C" w14:textId="2A5C8F8A" w:rsidR="00A7372E" w:rsidRPr="001554A1" w:rsidRDefault="009F30CD" w:rsidP="00C24573">
            <w:pPr>
              <w:spacing w:line="360" w:lineRule="auto"/>
              <w:rPr>
                <w:rFonts w:ascii="Californian FB" w:hAnsi="Californian FB"/>
                <w:lang w:val="es-ES"/>
              </w:rPr>
            </w:pPr>
            <w:r>
              <w:rPr>
                <w:rFonts w:ascii="Californian FB" w:hAnsi="Californian FB"/>
                <w:lang w:val="es-ES"/>
              </w:rPr>
              <w:t>Torres y Baralt (</w:t>
            </w:r>
            <w:r w:rsidR="007E7849">
              <w:rPr>
                <w:rFonts w:ascii="Californian FB" w:hAnsi="Californian FB"/>
                <w:lang w:val="es-ES"/>
              </w:rPr>
              <w:t>2021</w:t>
            </w:r>
            <w:r>
              <w:rPr>
                <w:rFonts w:ascii="Californian FB" w:hAnsi="Californian FB"/>
                <w:lang w:val="es-ES"/>
              </w:rPr>
              <w:t>)</w:t>
            </w:r>
            <w:r w:rsidR="007E7849">
              <w:rPr>
                <w:rFonts w:ascii="Californian FB" w:hAnsi="Californian FB"/>
                <w:lang w:val="es-ES"/>
              </w:rPr>
              <w:t>; Torres (2023)</w:t>
            </w:r>
          </w:p>
        </w:tc>
      </w:tr>
      <w:tr w:rsidR="00A7372E" w14:paraId="3DC448CC" w14:textId="77777777" w:rsidTr="00C24573">
        <w:tc>
          <w:tcPr>
            <w:tcW w:w="1255" w:type="dxa"/>
          </w:tcPr>
          <w:p w14:paraId="0B88F98A" w14:textId="5F93C7DB" w:rsidR="00A7372E" w:rsidRDefault="00A7372E" w:rsidP="00C24573">
            <w:pPr>
              <w:spacing w:line="360" w:lineRule="auto"/>
              <w:rPr>
                <w:rFonts w:ascii="Californian FB" w:hAnsi="Californian FB"/>
                <w:lang w:val="es-ES"/>
              </w:rPr>
            </w:pPr>
            <w:r>
              <w:rPr>
                <w:rFonts w:ascii="Californian FB" w:hAnsi="Californian FB"/>
                <w:lang w:val="es-ES"/>
              </w:rPr>
              <w:t xml:space="preserve">miércoles </w:t>
            </w:r>
            <w:r w:rsidR="00377B11">
              <w:rPr>
                <w:rFonts w:ascii="Californian FB" w:hAnsi="Californian FB"/>
                <w:lang w:val="es-ES"/>
              </w:rPr>
              <w:t>24</w:t>
            </w:r>
          </w:p>
        </w:tc>
        <w:tc>
          <w:tcPr>
            <w:tcW w:w="4978" w:type="dxa"/>
          </w:tcPr>
          <w:p w14:paraId="08AF66B2" w14:textId="34D85D1F" w:rsidR="009F30CD" w:rsidRDefault="009F30CD" w:rsidP="00C24573">
            <w:pPr>
              <w:spacing w:line="360" w:lineRule="auto"/>
              <w:rPr>
                <w:rFonts w:ascii="Californian FB" w:hAnsi="Californian FB"/>
                <w:lang w:val="es-ES"/>
              </w:rPr>
            </w:pPr>
            <w:r>
              <w:rPr>
                <w:rFonts w:ascii="Californian FB" w:hAnsi="Californian FB"/>
                <w:lang w:val="es-ES"/>
              </w:rPr>
              <w:t>Metodología: fase previa a la tarea, fase de la tarea, fase posterior a la tarea</w:t>
            </w:r>
          </w:p>
        </w:tc>
        <w:tc>
          <w:tcPr>
            <w:tcW w:w="3117" w:type="dxa"/>
          </w:tcPr>
          <w:p w14:paraId="4C0382F8" w14:textId="32C8D2C2" w:rsidR="00A7372E" w:rsidRDefault="009F30CD" w:rsidP="00C24573">
            <w:pPr>
              <w:spacing w:line="360" w:lineRule="auto"/>
              <w:rPr>
                <w:rFonts w:ascii="Californian FB" w:hAnsi="Californian FB"/>
                <w:lang w:val="es-ES"/>
              </w:rPr>
            </w:pPr>
            <w:r>
              <w:rPr>
                <w:rFonts w:ascii="Californian FB" w:hAnsi="Californian FB"/>
                <w:lang w:val="es-ES"/>
              </w:rPr>
              <w:t>Torres y Baralt (</w:t>
            </w:r>
            <w:r w:rsidR="007E7849">
              <w:rPr>
                <w:rFonts w:ascii="Californian FB" w:hAnsi="Californian FB"/>
                <w:lang w:val="es-ES"/>
              </w:rPr>
              <w:t>2021</w:t>
            </w:r>
            <w:r>
              <w:rPr>
                <w:rFonts w:ascii="Californian FB" w:hAnsi="Californian FB"/>
                <w:lang w:val="es-ES"/>
              </w:rPr>
              <w:t>)</w:t>
            </w:r>
            <w:r w:rsidR="007E7849">
              <w:rPr>
                <w:rFonts w:ascii="Californian FB" w:hAnsi="Californian FB"/>
                <w:lang w:val="es-ES"/>
              </w:rPr>
              <w:t>; Torres (2023)</w:t>
            </w:r>
          </w:p>
        </w:tc>
      </w:tr>
      <w:tr w:rsidR="00A7372E" w:rsidRPr="004C0B45" w14:paraId="3FD10574" w14:textId="77777777" w:rsidTr="00C24573">
        <w:tc>
          <w:tcPr>
            <w:tcW w:w="1255" w:type="dxa"/>
          </w:tcPr>
          <w:p w14:paraId="2072483D" w14:textId="436710FF" w:rsidR="00A7372E" w:rsidRDefault="00A7372E" w:rsidP="00C24573">
            <w:pPr>
              <w:spacing w:line="360" w:lineRule="auto"/>
              <w:rPr>
                <w:rFonts w:ascii="Californian FB" w:hAnsi="Californian FB"/>
                <w:lang w:val="es-ES"/>
              </w:rPr>
            </w:pPr>
            <w:r>
              <w:rPr>
                <w:rFonts w:ascii="Californian FB" w:hAnsi="Californian FB"/>
                <w:lang w:val="es-ES"/>
              </w:rPr>
              <w:t>viernes 2</w:t>
            </w:r>
            <w:r w:rsidR="00377B11">
              <w:rPr>
                <w:rFonts w:ascii="Californian FB" w:hAnsi="Californian FB"/>
                <w:lang w:val="es-ES"/>
              </w:rPr>
              <w:t>6</w:t>
            </w:r>
          </w:p>
        </w:tc>
        <w:tc>
          <w:tcPr>
            <w:tcW w:w="4978" w:type="dxa"/>
          </w:tcPr>
          <w:p w14:paraId="2E2C63D8" w14:textId="3247971A" w:rsidR="00A047A2" w:rsidRDefault="009F30CD" w:rsidP="00C24573">
            <w:pPr>
              <w:spacing w:line="360" w:lineRule="auto"/>
              <w:rPr>
                <w:rFonts w:ascii="Californian FB" w:hAnsi="Californian FB"/>
                <w:b/>
                <w:bCs/>
                <w:lang w:val="es-ES"/>
              </w:rPr>
            </w:pPr>
            <w:r>
              <w:rPr>
                <w:rFonts w:ascii="Californian FB" w:hAnsi="Californian FB"/>
                <w:b/>
                <w:bCs/>
                <w:lang w:val="es-ES"/>
              </w:rPr>
              <w:t xml:space="preserve">Modelo de una lección basada en tareas que promueve conciencia de prácticas multilingües </w:t>
            </w:r>
          </w:p>
          <w:p w14:paraId="2DCCE1D7" w14:textId="3D923BBE" w:rsidR="009F30CD" w:rsidRPr="009F30CD" w:rsidRDefault="009F30CD" w:rsidP="00C24573">
            <w:pPr>
              <w:spacing w:line="360" w:lineRule="auto"/>
              <w:rPr>
                <w:rFonts w:ascii="Californian FB" w:hAnsi="Californian FB"/>
                <w:b/>
                <w:bCs/>
                <w:i/>
                <w:iCs/>
                <w:lang w:val="es-ES"/>
              </w:rPr>
            </w:pPr>
            <w:r>
              <w:rPr>
                <w:rFonts w:ascii="Californian FB" w:hAnsi="Californian FB"/>
                <w:b/>
                <w:bCs/>
                <w:i/>
                <w:iCs/>
                <w:lang w:val="es-ES"/>
              </w:rPr>
              <w:lastRenderedPageBreak/>
              <w:t>Entregar bosquejo del portafolio de actividades</w:t>
            </w:r>
          </w:p>
        </w:tc>
        <w:tc>
          <w:tcPr>
            <w:tcW w:w="3117" w:type="dxa"/>
          </w:tcPr>
          <w:p w14:paraId="2800BFF6" w14:textId="2802B19C" w:rsidR="00A7372E" w:rsidRDefault="009F30CD" w:rsidP="00C24573">
            <w:pPr>
              <w:spacing w:line="360" w:lineRule="auto"/>
              <w:rPr>
                <w:rFonts w:ascii="Californian FB" w:hAnsi="Californian FB"/>
                <w:lang w:val="es-ES"/>
              </w:rPr>
            </w:pPr>
            <w:r>
              <w:rPr>
                <w:rFonts w:ascii="Californian FB" w:hAnsi="Californian FB"/>
                <w:lang w:val="es-ES"/>
              </w:rPr>
              <w:lastRenderedPageBreak/>
              <w:t>Preparar el bosquejo del portafolio de lecciones</w:t>
            </w:r>
          </w:p>
        </w:tc>
      </w:tr>
    </w:tbl>
    <w:p w14:paraId="38086414" w14:textId="3783DE9A" w:rsidR="000718BD" w:rsidRDefault="000718BD" w:rsidP="00454E9F">
      <w:pPr>
        <w:spacing w:line="360" w:lineRule="auto"/>
        <w:rPr>
          <w:rFonts w:ascii="Chalkduster" w:hAnsi="Chalkduster"/>
          <w:lang w:val="es-ES"/>
        </w:rPr>
      </w:pPr>
    </w:p>
    <w:p w14:paraId="7EFD5575" w14:textId="6C010C67" w:rsidR="00454E9F" w:rsidRPr="00115B70" w:rsidRDefault="00115B70" w:rsidP="00115B70">
      <w:pPr>
        <w:spacing w:line="360" w:lineRule="auto"/>
        <w:jc w:val="center"/>
        <w:rPr>
          <w:rFonts w:ascii="Chalkduster" w:hAnsi="Chalkduster"/>
          <w:lang w:val="es-ES"/>
        </w:rPr>
      </w:pPr>
      <w:r>
        <w:rPr>
          <w:rFonts w:ascii="Chalkduster" w:hAnsi="Chalkduster"/>
          <w:lang w:val="es-ES"/>
        </w:rPr>
        <w:t xml:space="preserve">Semana 3: Del </w:t>
      </w:r>
      <w:r w:rsidR="00377B11">
        <w:rPr>
          <w:rFonts w:ascii="Chalkduster" w:hAnsi="Chalkduster"/>
          <w:lang w:val="es-ES"/>
        </w:rPr>
        <w:t>29 de julio al 2 de agosto</w:t>
      </w:r>
      <w:r>
        <w:rPr>
          <w:rFonts w:ascii="Chalkduster" w:hAnsi="Chalkduster"/>
          <w:lang w:val="es-ES"/>
        </w:rPr>
        <w:t xml:space="preserve"> </w:t>
      </w:r>
    </w:p>
    <w:tbl>
      <w:tblPr>
        <w:tblStyle w:val="TableGrid"/>
        <w:tblW w:w="0" w:type="auto"/>
        <w:tblLook w:val="04A0" w:firstRow="1" w:lastRow="0" w:firstColumn="1" w:lastColumn="0" w:noHBand="0" w:noVBand="1"/>
      </w:tblPr>
      <w:tblGrid>
        <w:gridCol w:w="1255"/>
        <w:gridCol w:w="4978"/>
        <w:gridCol w:w="3117"/>
      </w:tblGrid>
      <w:tr w:rsidR="00115B70" w:rsidRPr="004C0B45" w14:paraId="0AAB3499" w14:textId="77777777" w:rsidTr="00C24573">
        <w:tc>
          <w:tcPr>
            <w:tcW w:w="1255" w:type="dxa"/>
          </w:tcPr>
          <w:p w14:paraId="56D8D36B" w14:textId="77777777" w:rsidR="00115B70" w:rsidRPr="001554A1" w:rsidRDefault="00115B70" w:rsidP="00C24573">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57339E64" w14:textId="77777777" w:rsidR="00115B70" w:rsidRDefault="00115B70" w:rsidP="00C24573">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72503918" w14:textId="77777777" w:rsidR="00115B70" w:rsidRDefault="00115B70" w:rsidP="00C24573">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115B70" w14:paraId="3879F2FE" w14:textId="77777777" w:rsidTr="00C24573">
        <w:tc>
          <w:tcPr>
            <w:tcW w:w="1255" w:type="dxa"/>
          </w:tcPr>
          <w:p w14:paraId="650D9431" w14:textId="4427763C" w:rsidR="00115B70" w:rsidRPr="001554A1" w:rsidRDefault="00115B70" w:rsidP="00C24573">
            <w:pPr>
              <w:spacing w:line="360" w:lineRule="auto"/>
              <w:rPr>
                <w:rFonts w:ascii="Californian FB" w:hAnsi="Californian FB"/>
                <w:lang w:val="es-ES"/>
              </w:rPr>
            </w:pPr>
            <w:r>
              <w:rPr>
                <w:rFonts w:ascii="Californian FB" w:hAnsi="Californian FB"/>
                <w:lang w:val="es-ES"/>
              </w:rPr>
              <w:t xml:space="preserve">lunes </w:t>
            </w:r>
            <w:r w:rsidR="00377B11">
              <w:rPr>
                <w:rFonts w:ascii="Californian FB" w:hAnsi="Californian FB"/>
                <w:lang w:val="es-ES"/>
              </w:rPr>
              <w:t>29</w:t>
            </w:r>
          </w:p>
        </w:tc>
        <w:tc>
          <w:tcPr>
            <w:tcW w:w="4978" w:type="dxa"/>
          </w:tcPr>
          <w:p w14:paraId="58F8D5DA" w14:textId="698AFBFD" w:rsidR="00115B70" w:rsidRPr="00A7372E" w:rsidRDefault="009F30CD" w:rsidP="00C24573">
            <w:pPr>
              <w:spacing w:line="360" w:lineRule="auto"/>
              <w:rPr>
                <w:rFonts w:ascii="Californian FB" w:hAnsi="Californian FB"/>
                <w:lang w:val="es-ES"/>
              </w:rPr>
            </w:pPr>
            <w:r>
              <w:rPr>
                <w:rFonts w:ascii="Californian FB" w:hAnsi="Californian FB"/>
                <w:lang w:val="es-ES"/>
              </w:rPr>
              <w:t>Diseño de lecciones</w:t>
            </w:r>
          </w:p>
        </w:tc>
        <w:tc>
          <w:tcPr>
            <w:tcW w:w="3117" w:type="dxa"/>
          </w:tcPr>
          <w:p w14:paraId="5D30E97B" w14:textId="02539598" w:rsidR="00115B70" w:rsidRPr="001554A1" w:rsidRDefault="009F30CD" w:rsidP="00C24573">
            <w:pPr>
              <w:spacing w:line="360" w:lineRule="auto"/>
              <w:rPr>
                <w:rFonts w:ascii="Californian FB" w:hAnsi="Californian FB"/>
                <w:lang w:val="es-ES"/>
              </w:rPr>
            </w:pPr>
            <w:r>
              <w:rPr>
                <w:rFonts w:ascii="Californian FB" w:hAnsi="Californian FB"/>
                <w:lang w:val="es-ES"/>
              </w:rPr>
              <w:t>Preparar lecciones</w:t>
            </w:r>
          </w:p>
        </w:tc>
      </w:tr>
      <w:tr w:rsidR="00115B70" w14:paraId="741B06B1" w14:textId="77777777" w:rsidTr="00C24573">
        <w:tc>
          <w:tcPr>
            <w:tcW w:w="1255" w:type="dxa"/>
          </w:tcPr>
          <w:p w14:paraId="4001A2FD" w14:textId="2A17A5D0" w:rsidR="00115B70" w:rsidRDefault="00A047A2" w:rsidP="00C24573">
            <w:pPr>
              <w:spacing w:line="360" w:lineRule="auto"/>
              <w:rPr>
                <w:rFonts w:ascii="Californian FB" w:hAnsi="Californian FB"/>
                <w:lang w:val="es-ES"/>
              </w:rPr>
            </w:pPr>
            <w:r>
              <w:rPr>
                <w:rFonts w:ascii="Californian FB" w:hAnsi="Californian FB"/>
                <w:lang w:val="es-ES"/>
              </w:rPr>
              <w:t>m</w:t>
            </w:r>
            <w:r w:rsidR="00115B70">
              <w:rPr>
                <w:rFonts w:ascii="Californian FB" w:hAnsi="Californian FB"/>
                <w:lang w:val="es-ES"/>
              </w:rPr>
              <w:t>iércoles</w:t>
            </w:r>
            <w:r>
              <w:rPr>
                <w:rFonts w:ascii="Californian FB" w:hAnsi="Californian FB"/>
                <w:lang w:val="es-ES"/>
              </w:rPr>
              <w:t xml:space="preserve"> </w:t>
            </w:r>
            <w:r w:rsidR="00377B11">
              <w:rPr>
                <w:rFonts w:ascii="Californian FB" w:hAnsi="Californian FB"/>
                <w:lang w:val="es-ES"/>
              </w:rPr>
              <w:t>31</w:t>
            </w:r>
          </w:p>
        </w:tc>
        <w:tc>
          <w:tcPr>
            <w:tcW w:w="4978" w:type="dxa"/>
          </w:tcPr>
          <w:p w14:paraId="19F1DE2F" w14:textId="484832B6" w:rsidR="00115B70" w:rsidRDefault="009F30CD" w:rsidP="00C24573">
            <w:pPr>
              <w:spacing w:line="360" w:lineRule="auto"/>
              <w:rPr>
                <w:rFonts w:ascii="Californian FB" w:hAnsi="Californian FB"/>
                <w:lang w:val="es-ES"/>
              </w:rPr>
            </w:pPr>
            <w:r>
              <w:rPr>
                <w:rFonts w:ascii="Californian FB" w:hAnsi="Californian FB"/>
                <w:lang w:val="es-ES"/>
              </w:rPr>
              <w:t>Diseño de lecciones</w:t>
            </w:r>
          </w:p>
        </w:tc>
        <w:tc>
          <w:tcPr>
            <w:tcW w:w="3117" w:type="dxa"/>
          </w:tcPr>
          <w:p w14:paraId="6EE57734" w14:textId="63267070" w:rsidR="00115B70" w:rsidRDefault="009F30CD" w:rsidP="00C24573">
            <w:pPr>
              <w:spacing w:line="360" w:lineRule="auto"/>
              <w:rPr>
                <w:rFonts w:ascii="Californian FB" w:hAnsi="Californian FB"/>
                <w:lang w:val="es-ES"/>
              </w:rPr>
            </w:pPr>
            <w:r>
              <w:rPr>
                <w:rFonts w:ascii="Californian FB" w:hAnsi="Californian FB"/>
                <w:lang w:val="es-ES"/>
              </w:rPr>
              <w:t>Preparar lecciones</w:t>
            </w:r>
          </w:p>
        </w:tc>
      </w:tr>
      <w:tr w:rsidR="00115B70" w14:paraId="45AB1ABE" w14:textId="77777777" w:rsidTr="00C24573">
        <w:tc>
          <w:tcPr>
            <w:tcW w:w="1255" w:type="dxa"/>
          </w:tcPr>
          <w:p w14:paraId="4F9174FA" w14:textId="1F257FFF" w:rsidR="00115B70" w:rsidRDefault="00115B70" w:rsidP="00C24573">
            <w:pPr>
              <w:spacing w:line="360" w:lineRule="auto"/>
              <w:rPr>
                <w:rFonts w:ascii="Californian FB" w:hAnsi="Californian FB"/>
                <w:lang w:val="es-ES"/>
              </w:rPr>
            </w:pPr>
            <w:r>
              <w:rPr>
                <w:rFonts w:ascii="Californian FB" w:hAnsi="Californian FB"/>
                <w:lang w:val="es-ES"/>
              </w:rPr>
              <w:t xml:space="preserve">viernes </w:t>
            </w:r>
            <w:r w:rsidR="00377B11">
              <w:rPr>
                <w:rFonts w:ascii="Californian FB" w:hAnsi="Californian FB"/>
                <w:lang w:val="es-ES"/>
              </w:rPr>
              <w:t>2</w:t>
            </w:r>
          </w:p>
        </w:tc>
        <w:tc>
          <w:tcPr>
            <w:tcW w:w="4978" w:type="dxa"/>
          </w:tcPr>
          <w:p w14:paraId="1720ACD8" w14:textId="22B5E07A" w:rsidR="00115B70" w:rsidRPr="00A7372E" w:rsidRDefault="009F30CD" w:rsidP="00C24573">
            <w:pPr>
              <w:spacing w:line="360" w:lineRule="auto"/>
              <w:rPr>
                <w:rFonts w:ascii="Californian FB" w:hAnsi="Californian FB"/>
                <w:lang w:val="es-ES"/>
              </w:rPr>
            </w:pPr>
            <w:r>
              <w:rPr>
                <w:rFonts w:ascii="Californian FB" w:hAnsi="Californian FB"/>
                <w:lang w:val="es-ES"/>
              </w:rPr>
              <w:t>Di</w:t>
            </w:r>
            <w:r w:rsidRPr="009F30CD">
              <w:rPr>
                <w:rFonts w:ascii="Californian FB" w:hAnsi="Californian FB"/>
                <w:lang w:val="es-ES"/>
              </w:rPr>
              <w:t>seño</w:t>
            </w:r>
            <w:r>
              <w:rPr>
                <w:rFonts w:ascii="Californian FB" w:hAnsi="Californian FB"/>
                <w:lang w:val="es-ES"/>
              </w:rPr>
              <w:t xml:space="preserve"> de lecciones</w:t>
            </w:r>
          </w:p>
        </w:tc>
        <w:tc>
          <w:tcPr>
            <w:tcW w:w="3117" w:type="dxa"/>
          </w:tcPr>
          <w:p w14:paraId="5B9386E6" w14:textId="2624E754" w:rsidR="00115B70" w:rsidRDefault="009F30CD" w:rsidP="00C24573">
            <w:pPr>
              <w:spacing w:line="360" w:lineRule="auto"/>
              <w:rPr>
                <w:rFonts w:ascii="Californian FB" w:hAnsi="Californian FB"/>
                <w:lang w:val="es-ES"/>
              </w:rPr>
            </w:pPr>
            <w:r>
              <w:rPr>
                <w:rFonts w:ascii="Californian FB" w:hAnsi="Californian FB"/>
                <w:lang w:val="es-ES"/>
              </w:rPr>
              <w:t>Preparar lecciones</w:t>
            </w:r>
          </w:p>
        </w:tc>
      </w:tr>
    </w:tbl>
    <w:p w14:paraId="24156224" w14:textId="77777777" w:rsidR="00454E9F" w:rsidRPr="00454E9F" w:rsidRDefault="00454E9F" w:rsidP="00454E9F">
      <w:pPr>
        <w:spacing w:line="360" w:lineRule="auto"/>
        <w:rPr>
          <w:rFonts w:ascii="Californian FB" w:hAnsi="Californian FB"/>
        </w:rPr>
      </w:pPr>
    </w:p>
    <w:p w14:paraId="1DBC2468" w14:textId="3DE16325" w:rsidR="00454E9F" w:rsidRDefault="00A047A2" w:rsidP="00952837">
      <w:pPr>
        <w:rPr>
          <w:rFonts w:ascii="Chalkduster" w:hAnsi="Chalkduster" w:cs="Times New Roman"/>
          <w:lang w:val="es-ES"/>
        </w:rPr>
      </w:pPr>
      <w:r>
        <w:rPr>
          <w:rFonts w:ascii="Chalkduster" w:hAnsi="Chalkduster" w:cs="Times New Roman"/>
          <w:lang w:val="es-ES"/>
        </w:rPr>
        <w:t>Artículos:</w:t>
      </w:r>
    </w:p>
    <w:p w14:paraId="0AA55910" w14:textId="04566D65" w:rsidR="00A047A2" w:rsidRDefault="00A047A2" w:rsidP="00952837">
      <w:pPr>
        <w:rPr>
          <w:rFonts w:ascii="Chalkduster" w:hAnsi="Chalkduster" w:cs="Times New Roman"/>
          <w:lang w:val="es-ES"/>
        </w:rPr>
      </w:pPr>
    </w:p>
    <w:p w14:paraId="6ACD1F36" w14:textId="77777777" w:rsidR="004C0B45" w:rsidRDefault="00DA0A6B" w:rsidP="00DA0A6B">
      <w:pPr>
        <w:spacing w:line="360" w:lineRule="auto"/>
        <w:rPr>
          <w:rFonts w:ascii="Californian FB" w:hAnsi="Californian FB" w:cs="Times New Roman"/>
          <w:i/>
          <w:iCs/>
        </w:rPr>
      </w:pPr>
      <w:proofErr w:type="spellStart"/>
      <w:r w:rsidRPr="004C0B45">
        <w:rPr>
          <w:rFonts w:ascii="Californian FB" w:hAnsi="Californian FB" w:cs="Times New Roman"/>
          <w:lang w:val="es-ES"/>
        </w:rPr>
        <w:t>Beaudrie</w:t>
      </w:r>
      <w:proofErr w:type="spellEnd"/>
      <w:r w:rsidRPr="004C0B45">
        <w:rPr>
          <w:rFonts w:ascii="Californian FB" w:hAnsi="Californian FB" w:cs="Times New Roman"/>
          <w:lang w:val="es-ES"/>
        </w:rPr>
        <w:t xml:space="preserve">, S. M., </w:t>
      </w:r>
      <w:proofErr w:type="spellStart"/>
      <w:r w:rsidRPr="004C0B45">
        <w:rPr>
          <w:rFonts w:ascii="Californian FB" w:hAnsi="Californian FB" w:cs="Times New Roman"/>
          <w:lang w:val="es-ES"/>
        </w:rPr>
        <w:t>Ducar</w:t>
      </w:r>
      <w:proofErr w:type="spellEnd"/>
      <w:r w:rsidRPr="004C0B45">
        <w:rPr>
          <w:rFonts w:ascii="Californian FB" w:hAnsi="Californian FB" w:cs="Times New Roman"/>
          <w:lang w:val="es-ES"/>
        </w:rPr>
        <w:t xml:space="preserve">, C. y </w:t>
      </w:r>
      <w:proofErr w:type="spellStart"/>
      <w:r w:rsidRPr="004C0B45">
        <w:rPr>
          <w:rFonts w:ascii="Californian FB" w:hAnsi="Californian FB" w:cs="Times New Roman"/>
          <w:lang w:val="es-ES"/>
        </w:rPr>
        <w:t>Potowski</w:t>
      </w:r>
      <w:proofErr w:type="spellEnd"/>
      <w:r w:rsidRPr="004C0B45">
        <w:rPr>
          <w:rFonts w:ascii="Californian FB" w:hAnsi="Californian FB" w:cs="Times New Roman"/>
          <w:lang w:val="es-ES"/>
        </w:rPr>
        <w:t xml:space="preserve">, K. (2014). </w:t>
      </w:r>
      <w:r>
        <w:rPr>
          <w:rFonts w:ascii="Californian FB" w:hAnsi="Californian FB" w:cs="Times New Roman"/>
          <w:i/>
          <w:iCs/>
        </w:rPr>
        <w:t xml:space="preserve">Heritage language teaching: Research and practice. </w:t>
      </w:r>
    </w:p>
    <w:p w14:paraId="036BFBB7" w14:textId="54A8CCFE" w:rsidR="00DA0A6B" w:rsidRPr="00DA0A6B" w:rsidRDefault="00DA0A6B" w:rsidP="004C0B45">
      <w:pPr>
        <w:spacing w:line="360" w:lineRule="auto"/>
        <w:ind w:firstLine="720"/>
        <w:rPr>
          <w:rFonts w:ascii="Californian FB" w:hAnsi="Californian FB" w:cs="Times New Roman"/>
        </w:rPr>
      </w:pPr>
      <w:r>
        <w:rPr>
          <w:rFonts w:ascii="Californian FB" w:hAnsi="Californian FB" w:cs="Times New Roman"/>
        </w:rPr>
        <w:t>New York: Routledge Press.</w:t>
      </w:r>
    </w:p>
    <w:p w14:paraId="15DE8B18" w14:textId="77777777" w:rsidR="004C0B45" w:rsidRDefault="00DA0A6B" w:rsidP="00DA0A6B">
      <w:pPr>
        <w:spacing w:line="360" w:lineRule="auto"/>
        <w:rPr>
          <w:rFonts w:ascii="Californian FB" w:hAnsi="Californian FB" w:cs="Times New Roman"/>
          <w:i/>
          <w:iCs/>
        </w:rPr>
      </w:pPr>
      <w:r>
        <w:rPr>
          <w:rFonts w:ascii="Californian FB" w:hAnsi="Californian FB" w:cs="Times New Roman"/>
        </w:rPr>
        <w:t xml:space="preserve">Fuller, J. y Torres, J. (2018). Spanish in the United States. </w:t>
      </w:r>
      <w:proofErr w:type="spellStart"/>
      <w:r>
        <w:rPr>
          <w:rFonts w:ascii="Californian FB" w:hAnsi="Californian FB" w:cs="Times New Roman"/>
        </w:rPr>
        <w:t>En</w:t>
      </w:r>
      <w:proofErr w:type="spellEnd"/>
      <w:r>
        <w:rPr>
          <w:rFonts w:ascii="Californian FB" w:hAnsi="Californian FB" w:cs="Times New Roman"/>
        </w:rPr>
        <w:t xml:space="preserve"> C. A. Seals y S. Shah (Eds.), </w:t>
      </w:r>
      <w:proofErr w:type="spellStart"/>
      <w:r>
        <w:rPr>
          <w:rFonts w:ascii="Californian FB" w:hAnsi="Californian FB" w:cs="Times New Roman"/>
          <w:i/>
          <w:iCs/>
        </w:rPr>
        <w:t>Heirtage</w:t>
      </w:r>
      <w:proofErr w:type="spellEnd"/>
      <w:r>
        <w:rPr>
          <w:rFonts w:ascii="Californian FB" w:hAnsi="Californian FB" w:cs="Times New Roman"/>
          <w:i/>
          <w:iCs/>
        </w:rPr>
        <w:t xml:space="preserve"> </w:t>
      </w:r>
    </w:p>
    <w:p w14:paraId="3EEEE5FD" w14:textId="170E2CEF" w:rsidR="00DA0A6B" w:rsidRDefault="00DA0A6B" w:rsidP="004C0B45">
      <w:pPr>
        <w:spacing w:line="360" w:lineRule="auto"/>
        <w:ind w:firstLine="720"/>
        <w:rPr>
          <w:rFonts w:ascii="Californian FB" w:hAnsi="Californian FB" w:cs="Times New Roman"/>
        </w:rPr>
      </w:pPr>
      <w:r>
        <w:rPr>
          <w:rFonts w:ascii="Californian FB" w:hAnsi="Californian FB" w:cs="Times New Roman"/>
          <w:i/>
          <w:iCs/>
        </w:rPr>
        <w:t xml:space="preserve">language policies around the world, </w:t>
      </w:r>
      <w:r>
        <w:rPr>
          <w:rFonts w:ascii="Californian FB" w:hAnsi="Californian FB" w:cs="Times New Roman"/>
        </w:rPr>
        <w:t xml:space="preserve">pp. 13-29. New York: Routledge Press. </w:t>
      </w:r>
    </w:p>
    <w:p w14:paraId="0D438F9D" w14:textId="77777777" w:rsidR="004C0B45" w:rsidRDefault="00DE5A72" w:rsidP="00DA0A6B">
      <w:pPr>
        <w:spacing w:line="360" w:lineRule="auto"/>
        <w:rPr>
          <w:rFonts w:ascii="Californian FB" w:hAnsi="Californian FB" w:cs="Times New Roman"/>
        </w:rPr>
      </w:pPr>
      <w:r>
        <w:rPr>
          <w:rFonts w:ascii="Californian FB" w:hAnsi="Californian FB" w:cs="Times New Roman"/>
        </w:rPr>
        <w:t xml:space="preserve">Leeman, J. (2018). Challenging the linguistic subordination of US Latinxs. </w:t>
      </w:r>
      <w:proofErr w:type="spellStart"/>
      <w:r>
        <w:rPr>
          <w:rFonts w:ascii="Californian FB" w:hAnsi="Californian FB" w:cs="Times New Roman"/>
        </w:rPr>
        <w:t>En</w:t>
      </w:r>
      <w:proofErr w:type="spellEnd"/>
      <w:r>
        <w:rPr>
          <w:rFonts w:ascii="Californian FB" w:hAnsi="Californian FB" w:cs="Times New Roman"/>
        </w:rPr>
        <w:t xml:space="preserve"> K. </w:t>
      </w:r>
      <w:proofErr w:type="spellStart"/>
      <w:r>
        <w:rPr>
          <w:rFonts w:ascii="Californian FB" w:hAnsi="Californian FB" w:cs="Times New Roman"/>
        </w:rPr>
        <w:t>Potowski</w:t>
      </w:r>
      <w:proofErr w:type="spellEnd"/>
      <w:r>
        <w:rPr>
          <w:rFonts w:ascii="Californian FB" w:hAnsi="Californian FB" w:cs="Times New Roman"/>
        </w:rPr>
        <w:t xml:space="preserve"> (Ed.), </w:t>
      </w:r>
    </w:p>
    <w:p w14:paraId="51957980" w14:textId="77777777" w:rsidR="004C0B45" w:rsidRDefault="00DE5A72" w:rsidP="004C0B45">
      <w:pPr>
        <w:spacing w:line="360" w:lineRule="auto"/>
        <w:ind w:firstLine="720"/>
        <w:rPr>
          <w:rFonts w:ascii="Californian FB" w:hAnsi="Californian FB" w:cs="Times New Roman"/>
        </w:rPr>
      </w:pPr>
      <w:r>
        <w:rPr>
          <w:rFonts w:ascii="Californian FB" w:hAnsi="Californian FB" w:cs="Times New Roman"/>
          <w:i/>
          <w:iCs/>
        </w:rPr>
        <w:t xml:space="preserve">The Routledge Handbook of Spanish a heritage language </w:t>
      </w:r>
      <w:r>
        <w:rPr>
          <w:rFonts w:ascii="Californian FB" w:hAnsi="Californian FB" w:cs="Times New Roman"/>
        </w:rPr>
        <w:t xml:space="preserve">(pp. 345-358). New York: Routledge </w:t>
      </w:r>
    </w:p>
    <w:p w14:paraId="12B1956C" w14:textId="73E9209F" w:rsidR="00DE5A72" w:rsidRPr="00DE5A72" w:rsidRDefault="00DE5A72" w:rsidP="004C0B45">
      <w:pPr>
        <w:spacing w:line="360" w:lineRule="auto"/>
        <w:ind w:firstLine="720"/>
        <w:rPr>
          <w:rFonts w:ascii="Californian FB" w:hAnsi="Californian FB" w:cs="Times New Roman"/>
        </w:rPr>
      </w:pPr>
      <w:r>
        <w:rPr>
          <w:rFonts w:ascii="Californian FB" w:hAnsi="Californian FB" w:cs="Times New Roman"/>
        </w:rPr>
        <w:t xml:space="preserve">Press. </w:t>
      </w:r>
    </w:p>
    <w:p w14:paraId="65A68F66" w14:textId="77777777" w:rsidR="004C0B45" w:rsidRDefault="00DA0A6B" w:rsidP="00DA0A6B">
      <w:pPr>
        <w:spacing w:line="360" w:lineRule="auto"/>
        <w:rPr>
          <w:rFonts w:ascii="Californian FB" w:hAnsi="Californian FB" w:cs="Times New Roman"/>
        </w:rPr>
      </w:pPr>
      <w:r>
        <w:rPr>
          <w:rFonts w:ascii="Californian FB" w:hAnsi="Californian FB" w:cs="Times New Roman"/>
        </w:rPr>
        <w:t xml:space="preserve">Leeman, J. y Serafini, E. J. (2016). Sociolinguistics for heritage language educators and students. </w:t>
      </w:r>
    </w:p>
    <w:p w14:paraId="64423EB8" w14:textId="6E62F6E5" w:rsidR="00DA0A6B" w:rsidRDefault="00DA0A6B" w:rsidP="004C0B45">
      <w:pPr>
        <w:spacing w:line="360" w:lineRule="auto"/>
        <w:ind w:left="720"/>
        <w:rPr>
          <w:rFonts w:ascii="Californian FB" w:hAnsi="Californian FB" w:cs="Times New Roman"/>
        </w:rPr>
      </w:pPr>
      <w:proofErr w:type="spellStart"/>
      <w:r>
        <w:rPr>
          <w:rFonts w:ascii="Californian FB" w:hAnsi="Californian FB" w:cs="Times New Roman"/>
        </w:rPr>
        <w:t>En</w:t>
      </w:r>
      <w:proofErr w:type="spellEnd"/>
      <w:r>
        <w:rPr>
          <w:rFonts w:ascii="Californian FB" w:hAnsi="Californian FB" w:cs="Times New Roman"/>
        </w:rPr>
        <w:t xml:space="preserve"> S. M. </w:t>
      </w:r>
      <w:proofErr w:type="spellStart"/>
      <w:r>
        <w:rPr>
          <w:rFonts w:ascii="Californian FB" w:hAnsi="Californian FB" w:cs="Times New Roman"/>
        </w:rPr>
        <w:t>Beaudrie</w:t>
      </w:r>
      <w:proofErr w:type="spellEnd"/>
      <w:r>
        <w:rPr>
          <w:rFonts w:ascii="Californian FB" w:hAnsi="Californian FB" w:cs="Times New Roman"/>
        </w:rPr>
        <w:t xml:space="preserve"> y M. Fairclough (Eds.), </w:t>
      </w:r>
      <w:r>
        <w:rPr>
          <w:rFonts w:ascii="Californian FB" w:hAnsi="Californian FB" w:cs="Times New Roman"/>
          <w:i/>
          <w:iCs/>
        </w:rPr>
        <w:t xml:space="preserve">Innovative strategies for heritage language teaching: A practical guide for the classroom. </w:t>
      </w:r>
      <w:r>
        <w:rPr>
          <w:rFonts w:ascii="Californian FB" w:hAnsi="Californian FB" w:cs="Times New Roman"/>
        </w:rPr>
        <w:t xml:space="preserve">Washington, DC: Georgetown University Press. </w:t>
      </w:r>
    </w:p>
    <w:p w14:paraId="1CF03DEE" w14:textId="57162EAD" w:rsidR="00A06657" w:rsidRPr="004C0B45" w:rsidRDefault="00A06657" w:rsidP="00DA0A6B">
      <w:pPr>
        <w:spacing w:line="360" w:lineRule="auto"/>
        <w:rPr>
          <w:rFonts w:ascii="Californian FB" w:hAnsi="Californian FB" w:cs="Times New Roman"/>
          <w:lang w:val="es-ES"/>
        </w:rPr>
      </w:pPr>
      <w:proofErr w:type="spellStart"/>
      <w:r>
        <w:rPr>
          <w:rFonts w:ascii="Californian FB" w:hAnsi="Californian FB" w:cs="Times New Roman"/>
        </w:rPr>
        <w:t>Potowski</w:t>
      </w:r>
      <w:proofErr w:type="spellEnd"/>
      <w:r>
        <w:rPr>
          <w:rFonts w:ascii="Californian FB" w:hAnsi="Californian FB" w:cs="Times New Roman"/>
        </w:rPr>
        <w:t xml:space="preserve">, K. y Shin, N. L. (2019). </w:t>
      </w:r>
      <w:r w:rsidRPr="004C0B45">
        <w:rPr>
          <w:rFonts w:ascii="Californian FB" w:hAnsi="Californian FB" w:cs="Times New Roman"/>
          <w:i/>
          <w:iCs/>
          <w:lang w:val="es-ES"/>
        </w:rPr>
        <w:t xml:space="preserve">Gramática española: variación social. </w:t>
      </w:r>
      <w:r w:rsidRPr="004C0B45">
        <w:rPr>
          <w:rFonts w:ascii="Californian FB" w:hAnsi="Californian FB" w:cs="Times New Roman"/>
          <w:lang w:val="es-ES"/>
        </w:rPr>
        <w:t xml:space="preserve">New York: Routledge </w:t>
      </w:r>
      <w:proofErr w:type="spellStart"/>
      <w:r w:rsidRPr="004C0B45">
        <w:rPr>
          <w:rFonts w:ascii="Californian FB" w:hAnsi="Californian FB" w:cs="Times New Roman"/>
          <w:lang w:val="es-ES"/>
        </w:rPr>
        <w:t>Press</w:t>
      </w:r>
      <w:proofErr w:type="spellEnd"/>
      <w:r w:rsidRPr="004C0B45">
        <w:rPr>
          <w:rFonts w:ascii="Californian FB" w:hAnsi="Californian FB" w:cs="Times New Roman"/>
          <w:lang w:val="es-ES"/>
        </w:rPr>
        <w:t>.</w:t>
      </w:r>
    </w:p>
    <w:p w14:paraId="286FE82A" w14:textId="6ED939A8" w:rsidR="007E7849" w:rsidRPr="007E7849" w:rsidRDefault="007E7849" w:rsidP="007E7849">
      <w:pPr>
        <w:spacing w:line="360" w:lineRule="auto"/>
        <w:ind w:left="720" w:hanging="720"/>
        <w:rPr>
          <w:rFonts w:ascii="Californian FB" w:hAnsi="Californian FB" w:cs="Times New Roman"/>
          <w:lang w:val="es-ES"/>
        </w:rPr>
      </w:pPr>
      <w:r>
        <w:rPr>
          <w:rFonts w:ascii="Californian FB" w:hAnsi="Californian FB" w:cs="Times New Roman"/>
          <w:lang w:val="es-ES"/>
        </w:rPr>
        <w:t xml:space="preserve">Torres, J. (2023). </w:t>
      </w:r>
      <w:proofErr w:type="spellStart"/>
      <w:r>
        <w:rPr>
          <w:rFonts w:ascii="Californian FB" w:hAnsi="Californian FB" w:cs="Times New Roman"/>
          <w:lang w:val="es-ES"/>
        </w:rPr>
        <w:t>Critical</w:t>
      </w:r>
      <w:proofErr w:type="spellEnd"/>
      <w:r>
        <w:rPr>
          <w:rFonts w:ascii="Californian FB" w:hAnsi="Californian FB" w:cs="Times New Roman"/>
          <w:lang w:val="es-ES"/>
        </w:rPr>
        <w:t xml:space="preserve"> </w:t>
      </w:r>
      <w:proofErr w:type="spellStart"/>
      <w:r>
        <w:rPr>
          <w:rFonts w:ascii="Californian FB" w:hAnsi="Californian FB" w:cs="Times New Roman"/>
          <w:lang w:val="es-ES"/>
        </w:rPr>
        <w:t>tasks</w:t>
      </w:r>
      <w:proofErr w:type="spellEnd"/>
      <w:r>
        <w:rPr>
          <w:rFonts w:ascii="Californian FB" w:hAnsi="Californian FB" w:cs="Times New Roman"/>
          <w:lang w:val="es-ES"/>
        </w:rPr>
        <w:t xml:space="preserve"> </w:t>
      </w:r>
      <w:r>
        <w:rPr>
          <w:rFonts w:ascii="Californian FB" w:hAnsi="Californian FB" w:cs="Times New Roman"/>
          <w:i/>
          <w:iCs/>
          <w:lang w:val="es-ES"/>
        </w:rPr>
        <w:t xml:space="preserve">en acción </w:t>
      </w:r>
      <w:r>
        <w:rPr>
          <w:rFonts w:ascii="Californian FB" w:hAnsi="Californian FB" w:cs="Times New Roman"/>
          <w:lang w:val="es-ES"/>
        </w:rPr>
        <w:t xml:space="preserve">in </w:t>
      </w:r>
      <w:proofErr w:type="spellStart"/>
      <w:r>
        <w:rPr>
          <w:rFonts w:ascii="Californian FB" w:hAnsi="Californian FB" w:cs="Times New Roman"/>
          <w:lang w:val="es-ES"/>
        </w:rPr>
        <w:t>the</w:t>
      </w:r>
      <w:proofErr w:type="spellEnd"/>
      <w:r>
        <w:rPr>
          <w:rFonts w:ascii="Californian FB" w:hAnsi="Californian FB" w:cs="Times New Roman"/>
          <w:lang w:val="es-ES"/>
        </w:rPr>
        <w:t xml:space="preserve"> </w:t>
      </w:r>
      <w:proofErr w:type="spellStart"/>
      <w:r>
        <w:rPr>
          <w:rFonts w:ascii="Californian FB" w:hAnsi="Californian FB" w:cs="Times New Roman"/>
          <w:lang w:val="es-ES"/>
        </w:rPr>
        <w:t>Spanish</w:t>
      </w:r>
      <w:proofErr w:type="spellEnd"/>
      <w:r>
        <w:rPr>
          <w:rFonts w:ascii="Californian FB" w:hAnsi="Californian FB" w:cs="Times New Roman"/>
          <w:lang w:val="es-ES"/>
        </w:rPr>
        <w:t xml:space="preserve"> HL </w:t>
      </w:r>
      <w:proofErr w:type="spellStart"/>
      <w:r>
        <w:rPr>
          <w:rFonts w:ascii="Californian FB" w:hAnsi="Californian FB" w:cs="Times New Roman"/>
          <w:lang w:val="es-ES"/>
        </w:rPr>
        <w:t>classroom</w:t>
      </w:r>
      <w:proofErr w:type="spellEnd"/>
      <w:r>
        <w:rPr>
          <w:rFonts w:ascii="Californian FB" w:hAnsi="Californian FB" w:cs="Times New Roman"/>
          <w:lang w:val="es-ES"/>
        </w:rPr>
        <w:t xml:space="preserve">. </w:t>
      </w:r>
      <w:proofErr w:type="spellStart"/>
      <w:r>
        <w:rPr>
          <w:rFonts w:ascii="Californian FB" w:hAnsi="Californian FB" w:cs="Times New Roman"/>
          <w:i/>
          <w:iCs/>
          <w:lang w:val="es-ES"/>
        </w:rPr>
        <w:t>Spanish</w:t>
      </w:r>
      <w:proofErr w:type="spellEnd"/>
      <w:r>
        <w:rPr>
          <w:rFonts w:ascii="Californian FB" w:hAnsi="Californian FB" w:cs="Times New Roman"/>
          <w:i/>
          <w:iCs/>
          <w:lang w:val="es-ES"/>
        </w:rPr>
        <w:t xml:space="preserve"> as a </w:t>
      </w:r>
      <w:proofErr w:type="spellStart"/>
      <w:r>
        <w:rPr>
          <w:rFonts w:ascii="Californian FB" w:hAnsi="Californian FB" w:cs="Times New Roman"/>
          <w:i/>
          <w:iCs/>
          <w:lang w:val="es-ES"/>
        </w:rPr>
        <w:t>Heritage</w:t>
      </w:r>
      <w:proofErr w:type="spellEnd"/>
      <w:r>
        <w:rPr>
          <w:rFonts w:ascii="Californian FB" w:hAnsi="Californian FB" w:cs="Times New Roman"/>
          <w:i/>
          <w:iCs/>
          <w:lang w:val="es-ES"/>
        </w:rPr>
        <w:t xml:space="preserve"> </w:t>
      </w:r>
      <w:proofErr w:type="spellStart"/>
      <w:r>
        <w:rPr>
          <w:rFonts w:ascii="Californian FB" w:hAnsi="Californian FB" w:cs="Times New Roman"/>
          <w:i/>
          <w:iCs/>
          <w:lang w:val="es-ES"/>
        </w:rPr>
        <w:t>Language</w:t>
      </w:r>
      <w:proofErr w:type="spellEnd"/>
      <w:r>
        <w:rPr>
          <w:rFonts w:ascii="Californian FB" w:hAnsi="Californian FB" w:cs="Times New Roman"/>
          <w:i/>
          <w:iCs/>
          <w:lang w:val="es-ES"/>
        </w:rPr>
        <w:t>, 3</w:t>
      </w:r>
      <w:r>
        <w:rPr>
          <w:rFonts w:ascii="Californian FB" w:hAnsi="Californian FB" w:cs="Times New Roman"/>
          <w:lang w:val="es-ES"/>
        </w:rPr>
        <w:t>(1), 86-102.</w:t>
      </w:r>
    </w:p>
    <w:p w14:paraId="1205FF46" w14:textId="2A701204" w:rsidR="004C0B45" w:rsidRDefault="00DA0A6B" w:rsidP="00DA0A6B">
      <w:pPr>
        <w:spacing w:line="360" w:lineRule="auto"/>
        <w:rPr>
          <w:rFonts w:ascii="Californian FB" w:hAnsi="Californian FB" w:cs="Times New Roman"/>
          <w:lang w:val="es-ES"/>
        </w:rPr>
      </w:pPr>
      <w:r w:rsidRPr="004C0B45">
        <w:rPr>
          <w:rFonts w:ascii="Californian FB" w:hAnsi="Californian FB" w:cs="Times New Roman"/>
          <w:lang w:val="es-ES"/>
        </w:rPr>
        <w:t>Torres, J. y Baralt, M. (</w:t>
      </w:r>
      <w:r w:rsidR="00377B11" w:rsidRPr="004C0B45">
        <w:rPr>
          <w:rFonts w:ascii="Californian FB" w:hAnsi="Californian FB" w:cs="Times New Roman"/>
          <w:lang w:val="es-ES"/>
        </w:rPr>
        <w:t>2022</w:t>
      </w:r>
      <w:r w:rsidRPr="004C0B45">
        <w:rPr>
          <w:rFonts w:ascii="Californian FB" w:hAnsi="Californian FB" w:cs="Times New Roman"/>
          <w:lang w:val="es-ES"/>
        </w:rPr>
        <w:t xml:space="preserve">). El aprendizaje del español como lengua de herencia a través del </w:t>
      </w:r>
    </w:p>
    <w:p w14:paraId="3AD0A4A4" w14:textId="77777777" w:rsidR="004C0B45" w:rsidRDefault="00DA0A6B" w:rsidP="004C0B45">
      <w:pPr>
        <w:spacing w:line="360" w:lineRule="auto"/>
        <w:ind w:firstLine="720"/>
        <w:rPr>
          <w:rFonts w:ascii="Californian FB" w:hAnsi="Californian FB" w:cs="Times New Roman"/>
          <w:i/>
          <w:lang w:val="es-ES"/>
        </w:rPr>
      </w:pPr>
      <w:r w:rsidRPr="004C0B45">
        <w:rPr>
          <w:rFonts w:ascii="Californian FB" w:hAnsi="Californian FB" w:cs="Times New Roman"/>
          <w:lang w:val="es-ES"/>
        </w:rPr>
        <w:t xml:space="preserve">enfoque por tareas. En D. Pascual y Cabo y J. Torres (Eds.), </w:t>
      </w:r>
      <w:r w:rsidRPr="004C0B45">
        <w:rPr>
          <w:rFonts w:ascii="Californian FB" w:hAnsi="Californian FB" w:cs="Times New Roman"/>
          <w:i/>
          <w:lang w:val="es-ES"/>
        </w:rPr>
        <w:t xml:space="preserve">El español como lengua de </w:t>
      </w:r>
    </w:p>
    <w:p w14:paraId="6DF9EB15" w14:textId="0B1EE1FF" w:rsidR="00DA0A6B" w:rsidRPr="004C0B45" w:rsidRDefault="00DA0A6B" w:rsidP="004C0B45">
      <w:pPr>
        <w:spacing w:line="360" w:lineRule="auto"/>
        <w:ind w:firstLine="720"/>
        <w:rPr>
          <w:rFonts w:ascii="Californian FB" w:hAnsi="Californian FB" w:cs="Times New Roman"/>
          <w:lang w:val="es-ES"/>
        </w:rPr>
      </w:pPr>
      <w:r w:rsidRPr="004C0B45">
        <w:rPr>
          <w:rFonts w:ascii="Californian FB" w:hAnsi="Californian FB" w:cs="Times New Roman"/>
          <w:i/>
          <w:lang w:val="es-ES"/>
        </w:rPr>
        <w:t xml:space="preserve">herencia. </w:t>
      </w:r>
      <w:r w:rsidRPr="004C0B45">
        <w:rPr>
          <w:rFonts w:ascii="Californian FB" w:hAnsi="Californian FB" w:cs="Times New Roman"/>
          <w:lang w:val="es-ES"/>
        </w:rPr>
        <w:t xml:space="preserve">New York: Routledge </w:t>
      </w:r>
      <w:proofErr w:type="spellStart"/>
      <w:r w:rsidRPr="004C0B45">
        <w:rPr>
          <w:rFonts w:ascii="Californian FB" w:hAnsi="Californian FB" w:cs="Times New Roman"/>
          <w:lang w:val="es-ES"/>
        </w:rPr>
        <w:t>Press</w:t>
      </w:r>
      <w:proofErr w:type="spellEnd"/>
      <w:r w:rsidRPr="004C0B45">
        <w:rPr>
          <w:rFonts w:ascii="Californian FB" w:hAnsi="Californian FB" w:cs="Times New Roman"/>
          <w:lang w:val="es-ES"/>
        </w:rPr>
        <w:t>.</w:t>
      </w:r>
    </w:p>
    <w:p w14:paraId="02AF601C" w14:textId="6E45CB1C" w:rsidR="00A047A2" w:rsidRPr="00A047A2" w:rsidRDefault="00A047A2" w:rsidP="00952837">
      <w:pPr>
        <w:rPr>
          <w:rFonts w:ascii="Chalkduster" w:hAnsi="Chalkduster" w:cs="Times New Roman"/>
          <w:lang w:val="es-ES"/>
        </w:rPr>
      </w:pPr>
    </w:p>
    <w:p w14:paraId="42AD7C94" w14:textId="77777777" w:rsidR="00454E9F" w:rsidRDefault="00454E9F" w:rsidP="00952837">
      <w:pPr>
        <w:rPr>
          <w:rFonts w:ascii="Chalkduster" w:hAnsi="Chalkduster" w:cs="Times New Roman"/>
          <w:lang w:val="es-ES"/>
        </w:rPr>
      </w:pPr>
    </w:p>
    <w:p w14:paraId="7E2A5EEE" w14:textId="77777777" w:rsidR="00DA0A6B" w:rsidRPr="004C0B45" w:rsidRDefault="00DA0A6B" w:rsidP="00A047A2">
      <w:pPr>
        <w:rPr>
          <w:rStyle w:val="Heading2Char"/>
          <w:rFonts w:ascii="Times New Roman" w:hAnsi="Times New Roman" w:cs="Times New Roman"/>
          <w:lang w:val="es-ES"/>
        </w:rPr>
      </w:pPr>
    </w:p>
    <w:p w14:paraId="2CF94419" w14:textId="6F6CC2AA" w:rsidR="00DA0A6B" w:rsidRPr="004C0B45" w:rsidRDefault="00DA0A6B" w:rsidP="00A047A2">
      <w:pPr>
        <w:rPr>
          <w:rStyle w:val="Heading2Char"/>
          <w:rFonts w:ascii="Times New Roman" w:hAnsi="Times New Roman" w:cs="Times New Roman"/>
          <w:lang w:val="es-ES"/>
        </w:rPr>
      </w:pPr>
    </w:p>
    <w:p w14:paraId="1A93E252" w14:textId="5747087B" w:rsidR="000A4019" w:rsidRDefault="000A4019" w:rsidP="000A4019">
      <w:pPr>
        <w:rPr>
          <w:rStyle w:val="Heading2Char"/>
          <w:rFonts w:ascii="Times New Roman" w:hAnsi="Times New Roman" w:cs="Times New Roman"/>
          <w:lang w:val="es-ES"/>
        </w:rPr>
      </w:pPr>
    </w:p>
    <w:p w14:paraId="1E32CEE4" w14:textId="77777777" w:rsidR="004C0B45" w:rsidRPr="004C0B45" w:rsidRDefault="004C0B45" w:rsidP="000A4019">
      <w:pPr>
        <w:rPr>
          <w:rFonts w:ascii="Times New Roman" w:hAnsi="Times New Roman" w:cs="Times New Roman"/>
          <w:sz w:val="28"/>
          <w:szCs w:val="28"/>
          <w:lang w:val="es-ES"/>
        </w:rPr>
      </w:pPr>
    </w:p>
    <w:p w14:paraId="69F6C349" w14:textId="77777777"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PARTICIPACIÓN</w:t>
      </w:r>
    </w:p>
    <w:p w14:paraId="3AAEBB0F" w14:textId="77777777" w:rsidR="004F6A9B" w:rsidRPr="004C0B45" w:rsidRDefault="004F6A9B" w:rsidP="004F6A9B">
      <w:pPr>
        <w:autoSpaceDE w:val="0"/>
        <w:autoSpaceDN w:val="0"/>
        <w:adjustRightInd w:val="0"/>
        <w:rPr>
          <w:rFonts w:ascii="Times New Roman" w:hAnsi="Times New Roman" w:cs="Times New Roman"/>
          <w:lang w:val="es-ES"/>
        </w:rPr>
      </w:pPr>
      <w:r w:rsidRPr="004C0B45">
        <w:rPr>
          <w:rFonts w:ascii="Times New Roman" w:hAnsi="Times New Roman" w:cs="Times New Roman"/>
          <w:lang w:val="es-ES"/>
        </w:rPr>
        <w:t>El criterio para evaluar su participación y preparación será el siguiente:</w:t>
      </w:r>
    </w:p>
    <w:p w14:paraId="531D618F" w14:textId="77777777" w:rsidR="004F6A9B" w:rsidRPr="004C0B45" w:rsidRDefault="004F6A9B" w:rsidP="004F6A9B">
      <w:pPr>
        <w:autoSpaceDE w:val="0"/>
        <w:autoSpaceDN w:val="0"/>
        <w:adjustRightInd w:val="0"/>
        <w:rPr>
          <w:rFonts w:ascii="Times New Roman" w:hAnsi="Times New Roman" w:cs="Times New Roman"/>
          <w:lang w:val="es-ES"/>
        </w:rPr>
      </w:pPr>
    </w:p>
    <w:p w14:paraId="5C4B0BBC" w14:textId="6F98C729" w:rsidR="004F6A9B" w:rsidRPr="004C0B45" w:rsidRDefault="004F6A9B" w:rsidP="004F6A9B">
      <w:pPr>
        <w:autoSpaceDE w:val="0"/>
        <w:autoSpaceDN w:val="0"/>
        <w:adjustRightInd w:val="0"/>
        <w:rPr>
          <w:rFonts w:ascii="Times New Roman" w:hAnsi="Times New Roman" w:cs="Times New Roman"/>
          <w:b/>
          <w:bCs/>
          <w:lang w:val="es-ES"/>
        </w:rPr>
      </w:pPr>
      <w:r w:rsidRPr="004C0B45">
        <w:rPr>
          <w:rFonts w:ascii="Times New Roman" w:hAnsi="Times New Roman" w:cs="Times New Roman"/>
          <w:b/>
          <w:bCs/>
          <w:lang w:val="es-ES"/>
        </w:rPr>
        <w:t>La tarea</w:t>
      </w:r>
    </w:p>
    <w:p w14:paraId="50EBFAE2"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460E0A9B" w14:textId="08048539"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Siempre estaba </w:t>
      </w:r>
      <w:proofErr w:type="spellStart"/>
      <w:r w:rsidRPr="004C0B45">
        <w:rPr>
          <w:rFonts w:ascii="Times New Roman" w:hAnsi="Times New Roman" w:cs="Times New Roman"/>
          <w:lang w:val="es-ES"/>
        </w:rPr>
        <w:t>preparad</w:t>
      </w:r>
      <w:proofErr w:type="spellEnd"/>
      <w:r w:rsidRPr="004C0B45">
        <w:rPr>
          <w:rFonts w:ascii="Times New Roman" w:hAnsi="Times New Roman" w:cs="Times New Roman"/>
          <w:lang w:val="es-ES"/>
        </w:rPr>
        <w:t>@ para la clase con las tareas hechas</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………………………...30 28 26 </w:t>
      </w:r>
    </w:p>
    <w:p w14:paraId="77B6B8FB"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23B9B7F3" w14:textId="37E37889"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Usualmente estaba </w:t>
      </w:r>
      <w:proofErr w:type="spellStart"/>
      <w:r w:rsidRPr="004C0B45">
        <w:rPr>
          <w:rFonts w:ascii="Times New Roman" w:hAnsi="Times New Roman" w:cs="Times New Roman"/>
          <w:lang w:val="es-ES"/>
        </w:rPr>
        <w:t>preparad</w:t>
      </w:r>
      <w:proofErr w:type="spellEnd"/>
      <w:r w:rsidRPr="004C0B45">
        <w:rPr>
          <w:rFonts w:ascii="Times New Roman" w:hAnsi="Times New Roman" w:cs="Times New Roman"/>
          <w:lang w:val="es-ES"/>
        </w:rPr>
        <w:t>@ para la case y usualmente hacía las tareas</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.……………25 23 21 </w:t>
      </w:r>
    </w:p>
    <w:p w14:paraId="40830DE2"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26D29E60" w14:textId="7EB870F0" w:rsidR="004F6A9B" w:rsidRPr="004C0B45" w:rsidRDefault="004F6A9B" w:rsidP="004F6A9B">
      <w:pPr>
        <w:autoSpaceDE w:val="0"/>
        <w:autoSpaceDN w:val="0"/>
        <w:adjustRightInd w:val="0"/>
        <w:ind w:right="-810"/>
        <w:rPr>
          <w:rFonts w:ascii="Times New Roman" w:hAnsi="Times New Roman" w:cs="Times New Roman"/>
          <w:lang w:val="es-ES"/>
        </w:rPr>
      </w:pPr>
      <w:r w:rsidRPr="004C0B45">
        <w:rPr>
          <w:rFonts w:ascii="Times New Roman" w:hAnsi="Times New Roman" w:cs="Times New Roman"/>
          <w:lang w:val="es-ES"/>
        </w:rPr>
        <w:t xml:space="preserve">Raramente estaba </w:t>
      </w:r>
      <w:proofErr w:type="spellStart"/>
      <w:r w:rsidRPr="004C0B45">
        <w:rPr>
          <w:rFonts w:ascii="Times New Roman" w:hAnsi="Times New Roman" w:cs="Times New Roman"/>
          <w:lang w:val="es-ES"/>
        </w:rPr>
        <w:t>preparad</w:t>
      </w:r>
      <w:proofErr w:type="spellEnd"/>
      <w:r w:rsidRPr="004C0B45">
        <w:rPr>
          <w:rFonts w:ascii="Times New Roman" w:hAnsi="Times New Roman" w:cs="Times New Roman"/>
          <w:lang w:val="es-ES"/>
        </w:rPr>
        <w:t xml:space="preserve">@ para la clase y </w:t>
      </w:r>
      <w:proofErr w:type="spellStart"/>
      <w:r w:rsidRPr="004C0B45">
        <w:rPr>
          <w:rFonts w:ascii="Times New Roman" w:hAnsi="Times New Roman" w:cs="Times New Roman"/>
          <w:lang w:val="es-ES"/>
        </w:rPr>
        <w:t>raremente</w:t>
      </w:r>
      <w:proofErr w:type="spellEnd"/>
      <w:r w:rsidRPr="004C0B45">
        <w:rPr>
          <w:rFonts w:ascii="Times New Roman" w:hAnsi="Times New Roman" w:cs="Times New Roman"/>
          <w:lang w:val="es-ES"/>
        </w:rPr>
        <w:t xml:space="preserve"> hacía las tareas………………</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20 18 16 </w:t>
      </w:r>
    </w:p>
    <w:p w14:paraId="78D6273E" w14:textId="77777777" w:rsidR="004F6A9B" w:rsidRPr="004C0B45" w:rsidRDefault="004F6A9B" w:rsidP="004F6A9B">
      <w:pPr>
        <w:autoSpaceDE w:val="0"/>
        <w:autoSpaceDN w:val="0"/>
        <w:adjustRightInd w:val="0"/>
        <w:ind w:right="-810"/>
        <w:rPr>
          <w:rFonts w:ascii="Times New Roman" w:hAnsi="Times New Roman" w:cs="Times New Roman"/>
          <w:lang w:val="es-ES"/>
        </w:rPr>
      </w:pPr>
    </w:p>
    <w:p w14:paraId="79128C15" w14:textId="4AAC780C"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Casi nunca estaba </w:t>
      </w:r>
      <w:proofErr w:type="spellStart"/>
      <w:r w:rsidRPr="004C0B45">
        <w:rPr>
          <w:rFonts w:ascii="Times New Roman" w:hAnsi="Times New Roman" w:cs="Times New Roman"/>
          <w:lang w:val="es-ES"/>
        </w:rPr>
        <w:t>preparad</w:t>
      </w:r>
      <w:proofErr w:type="spellEnd"/>
      <w:r w:rsidRPr="004C0B45">
        <w:rPr>
          <w:rFonts w:ascii="Times New Roman" w:hAnsi="Times New Roman" w:cs="Times New Roman"/>
          <w:lang w:val="es-ES"/>
        </w:rPr>
        <w:t>@ para la clase……………………………………………</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.15 13 11 </w:t>
      </w:r>
    </w:p>
    <w:p w14:paraId="6201A695" w14:textId="77777777" w:rsidR="004F6A9B" w:rsidRPr="004C0B45" w:rsidRDefault="004F6A9B" w:rsidP="004F6A9B">
      <w:pPr>
        <w:autoSpaceDE w:val="0"/>
        <w:autoSpaceDN w:val="0"/>
        <w:adjustRightInd w:val="0"/>
        <w:rPr>
          <w:rFonts w:ascii="Times New Roman" w:hAnsi="Times New Roman" w:cs="Times New Roman"/>
          <w:lang w:val="es-ES"/>
        </w:rPr>
      </w:pPr>
    </w:p>
    <w:p w14:paraId="5794FF35" w14:textId="293499EB" w:rsidR="004F6A9B" w:rsidRPr="004C0B45" w:rsidRDefault="004F6A9B" w:rsidP="004F6A9B">
      <w:pPr>
        <w:autoSpaceDE w:val="0"/>
        <w:autoSpaceDN w:val="0"/>
        <w:adjustRightInd w:val="0"/>
        <w:rPr>
          <w:rFonts w:ascii="Times New Roman" w:hAnsi="Times New Roman" w:cs="Times New Roman"/>
          <w:b/>
          <w:bCs/>
          <w:lang w:val="es-ES"/>
        </w:rPr>
      </w:pPr>
      <w:r w:rsidRPr="004C0B45">
        <w:rPr>
          <w:rFonts w:ascii="Times New Roman" w:hAnsi="Times New Roman" w:cs="Times New Roman"/>
          <w:b/>
          <w:bCs/>
          <w:lang w:val="es-ES"/>
        </w:rPr>
        <w:t>Uso de español</w:t>
      </w:r>
    </w:p>
    <w:p w14:paraId="1C79E044" w14:textId="77777777" w:rsidR="004F6A9B" w:rsidRPr="004C0B45" w:rsidRDefault="004F6A9B" w:rsidP="004F6A9B">
      <w:pPr>
        <w:autoSpaceDE w:val="0"/>
        <w:autoSpaceDN w:val="0"/>
        <w:adjustRightInd w:val="0"/>
        <w:rPr>
          <w:rFonts w:ascii="Times New Roman" w:hAnsi="Times New Roman" w:cs="Times New Roman"/>
          <w:b/>
          <w:bCs/>
          <w:lang w:val="es-ES"/>
        </w:rPr>
      </w:pPr>
    </w:p>
    <w:p w14:paraId="0A0F7E95" w14:textId="6CF9BC79"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Usaba solamente español durante la clase………………………………………………</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30 28 26 </w:t>
      </w:r>
    </w:p>
    <w:p w14:paraId="4577AD70"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0F77C3F1" w14:textId="4198894E" w:rsidR="004F6A9B" w:rsidRPr="004C0B45" w:rsidRDefault="004F6A9B" w:rsidP="004F6A9B">
      <w:pPr>
        <w:autoSpaceDE w:val="0"/>
        <w:autoSpaceDN w:val="0"/>
        <w:adjustRightInd w:val="0"/>
        <w:ind w:right="-630"/>
        <w:rPr>
          <w:rFonts w:ascii="Times New Roman" w:hAnsi="Times New Roman" w:cs="Times New Roman"/>
          <w:lang w:val="es-ES"/>
        </w:rPr>
      </w:pPr>
      <w:r w:rsidRPr="004C0B45">
        <w:rPr>
          <w:rFonts w:ascii="Times New Roman" w:hAnsi="Times New Roman" w:cs="Times New Roman"/>
          <w:lang w:val="es-ES"/>
        </w:rPr>
        <w:t xml:space="preserve">Usaba mayormente español pero a veces inglés con </w:t>
      </w:r>
      <w:proofErr w:type="spellStart"/>
      <w:r w:rsidRPr="004C0B45">
        <w:rPr>
          <w:rFonts w:ascii="Times New Roman" w:hAnsi="Times New Roman" w:cs="Times New Roman"/>
          <w:lang w:val="es-ES"/>
        </w:rPr>
        <w:t>compañer@s</w:t>
      </w:r>
      <w:proofErr w:type="spellEnd"/>
      <w:r w:rsidRPr="004C0B45">
        <w:rPr>
          <w:rFonts w:ascii="Times New Roman" w:hAnsi="Times New Roman" w:cs="Times New Roman"/>
          <w:lang w:val="es-ES"/>
        </w:rPr>
        <w:t>………………</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……..25 23 21 </w:t>
      </w:r>
    </w:p>
    <w:p w14:paraId="6DFD5086" w14:textId="77777777" w:rsidR="004F6A9B" w:rsidRPr="004C0B45" w:rsidRDefault="004F6A9B" w:rsidP="004F6A9B">
      <w:pPr>
        <w:autoSpaceDE w:val="0"/>
        <w:autoSpaceDN w:val="0"/>
        <w:adjustRightInd w:val="0"/>
        <w:ind w:right="-630"/>
        <w:rPr>
          <w:rFonts w:ascii="Times New Roman" w:hAnsi="Times New Roman" w:cs="Times New Roman"/>
          <w:lang w:val="es-ES"/>
        </w:rPr>
      </w:pPr>
    </w:p>
    <w:p w14:paraId="00A4B5AB" w14:textId="6A038DDE"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Usaba inglés en varias ocasiones………………………………………………………………20 18 16 </w:t>
      </w:r>
    </w:p>
    <w:p w14:paraId="6408D321"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49DA0EAD" w14:textId="051D9C40" w:rsidR="004F6A9B" w:rsidRPr="004F6A9B" w:rsidRDefault="004F6A9B" w:rsidP="004F6A9B">
      <w:pPr>
        <w:autoSpaceDE w:val="0"/>
        <w:autoSpaceDN w:val="0"/>
        <w:adjustRightInd w:val="0"/>
        <w:ind w:right="-810"/>
        <w:rPr>
          <w:rFonts w:ascii="Times New Roman" w:hAnsi="Times New Roman" w:cs="Times New Roman"/>
        </w:rPr>
      </w:pPr>
      <w:r w:rsidRPr="004C0B45">
        <w:rPr>
          <w:rFonts w:ascii="Times New Roman" w:hAnsi="Times New Roman" w:cs="Times New Roman"/>
          <w:lang w:val="es-ES"/>
        </w:rPr>
        <w:t xml:space="preserve">Usaba más inglés que español………………………………………………………………… </w:t>
      </w:r>
      <w:r w:rsidRPr="004F6A9B">
        <w:rPr>
          <w:rFonts w:ascii="Times New Roman" w:hAnsi="Times New Roman" w:cs="Times New Roman"/>
        </w:rPr>
        <w:t xml:space="preserve">15 13 11 </w:t>
      </w:r>
    </w:p>
    <w:p w14:paraId="1EB96DEB" w14:textId="77777777" w:rsidR="004F6A9B" w:rsidRPr="004F6A9B" w:rsidRDefault="004F6A9B" w:rsidP="004F6A9B">
      <w:pPr>
        <w:autoSpaceDE w:val="0"/>
        <w:autoSpaceDN w:val="0"/>
        <w:adjustRightInd w:val="0"/>
        <w:rPr>
          <w:rFonts w:ascii="Times New Roman" w:hAnsi="Times New Roman" w:cs="Times New Roman"/>
        </w:rPr>
      </w:pPr>
    </w:p>
    <w:p w14:paraId="4D71ED79" w14:textId="1674ED1F" w:rsidR="004F6A9B" w:rsidRPr="004C0B45" w:rsidRDefault="004F6A9B" w:rsidP="004F6A9B">
      <w:pPr>
        <w:autoSpaceDE w:val="0"/>
        <w:autoSpaceDN w:val="0"/>
        <w:adjustRightInd w:val="0"/>
        <w:rPr>
          <w:rFonts w:ascii="Times New Roman" w:hAnsi="Times New Roman" w:cs="Times New Roman"/>
          <w:b/>
          <w:bCs/>
          <w:lang w:val="es-ES"/>
        </w:rPr>
      </w:pPr>
      <w:r w:rsidRPr="004C0B45">
        <w:rPr>
          <w:rFonts w:ascii="Times New Roman" w:hAnsi="Times New Roman" w:cs="Times New Roman"/>
          <w:b/>
          <w:bCs/>
          <w:lang w:val="es-ES"/>
        </w:rPr>
        <w:t>Trabajo en grupo</w:t>
      </w:r>
    </w:p>
    <w:p w14:paraId="52D0F665" w14:textId="77777777" w:rsidR="004F6A9B" w:rsidRPr="004C0B45" w:rsidRDefault="004F6A9B" w:rsidP="004F6A9B">
      <w:pPr>
        <w:autoSpaceDE w:val="0"/>
        <w:autoSpaceDN w:val="0"/>
        <w:adjustRightInd w:val="0"/>
        <w:rPr>
          <w:rFonts w:ascii="Times New Roman" w:hAnsi="Times New Roman" w:cs="Times New Roman"/>
          <w:b/>
          <w:bCs/>
          <w:lang w:val="es-ES"/>
        </w:rPr>
      </w:pPr>
    </w:p>
    <w:p w14:paraId="26B00C1B" w14:textId="3589530A"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Jugaba un papel importante en mis grupos para llevar a cabo las tareas en……………………20 18 16 </w:t>
      </w:r>
    </w:p>
    <w:p w14:paraId="6679AC96"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4ACD36C8" w14:textId="64DEEC0E"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Participaba activamente pero no al mismo nivel que mis otros </w:t>
      </w:r>
      <w:proofErr w:type="spellStart"/>
      <w:r w:rsidRPr="004C0B45">
        <w:rPr>
          <w:rFonts w:ascii="Times New Roman" w:hAnsi="Times New Roman" w:cs="Times New Roman"/>
          <w:lang w:val="es-ES"/>
        </w:rPr>
        <w:t>compañer@</w:t>
      </w:r>
      <w:proofErr w:type="gramStart"/>
      <w:r w:rsidRPr="004C0B45">
        <w:rPr>
          <w:rFonts w:ascii="Times New Roman" w:hAnsi="Times New Roman" w:cs="Times New Roman"/>
          <w:lang w:val="es-ES"/>
        </w:rPr>
        <w:t>s</w:t>
      </w:r>
      <w:proofErr w:type="spellEnd"/>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.……………..15 13 11 </w:t>
      </w:r>
    </w:p>
    <w:p w14:paraId="02C4EC29"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3DBB81BB" w14:textId="57A4A048"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Aunque estaba interesad@, participaba más pasivamente en trabajo de grupo………</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….10 8 6 </w:t>
      </w:r>
    </w:p>
    <w:p w14:paraId="33340A15"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5D6CAC10" w14:textId="6E73A1FD"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No me interesaban las actividades de grupo y/o distraía a </w:t>
      </w:r>
      <w:proofErr w:type="spellStart"/>
      <w:r w:rsidRPr="004C0B45">
        <w:rPr>
          <w:rFonts w:ascii="Times New Roman" w:hAnsi="Times New Roman" w:cs="Times New Roman"/>
          <w:lang w:val="es-ES"/>
        </w:rPr>
        <w:t>otr@s</w:t>
      </w:r>
      <w:proofErr w:type="spellEnd"/>
      <w:r w:rsidRPr="004C0B45">
        <w:rPr>
          <w:rFonts w:ascii="Times New Roman" w:hAnsi="Times New Roman" w:cs="Times New Roman"/>
          <w:lang w:val="es-ES"/>
        </w:rPr>
        <w:t>…………………………</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5 3 1 </w:t>
      </w:r>
    </w:p>
    <w:p w14:paraId="73634AD7" w14:textId="77777777" w:rsidR="004F6A9B" w:rsidRPr="004C0B45" w:rsidRDefault="004F6A9B" w:rsidP="004F6A9B">
      <w:pPr>
        <w:autoSpaceDE w:val="0"/>
        <w:autoSpaceDN w:val="0"/>
        <w:adjustRightInd w:val="0"/>
        <w:rPr>
          <w:rFonts w:ascii="Times New Roman" w:hAnsi="Times New Roman" w:cs="Times New Roman"/>
          <w:lang w:val="es-ES"/>
        </w:rPr>
      </w:pPr>
    </w:p>
    <w:p w14:paraId="2D11C671" w14:textId="4ABA97ED" w:rsidR="004F6A9B" w:rsidRPr="004C0B45" w:rsidRDefault="004F6A9B" w:rsidP="004F6A9B">
      <w:pPr>
        <w:autoSpaceDE w:val="0"/>
        <w:autoSpaceDN w:val="0"/>
        <w:adjustRightInd w:val="0"/>
        <w:rPr>
          <w:rFonts w:ascii="Times New Roman" w:hAnsi="Times New Roman" w:cs="Times New Roman"/>
          <w:b/>
          <w:bCs/>
          <w:lang w:val="es-ES"/>
        </w:rPr>
      </w:pPr>
      <w:r w:rsidRPr="004C0B45">
        <w:rPr>
          <w:rFonts w:ascii="Times New Roman" w:hAnsi="Times New Roman" w:cs="Times New Roman"/>
          <w:b/>
          <w:bCs/>
          <w:lang w:val="es-ES"/>
        </w:rPr>
        <w:t>Interacción en clase</w:t>
      </w:r>
    </w:p>
    <w:p w14:paraId="4148D167" w14:textId="77777777" w:rsidR="004F6A9B" w:rsidRPr="004C0B45" w:rsidRDefault="004F6A9B" w:rsidP="004F6A9B">
      <w:pPr>
        <w:autoSpaceDE w:val="0"/>
        <w:autoSpaceDN w:val="0"/>
        <w:adjustRightInd w:val="0"/>
        <w:rPr>
          <w:rFonts w:ascii="Times New Roman" w:hAnsi="Times New Roman" w:cs="Times New Roman"/>
          <w:b/>
          <w:bCs/>
          <w:lang w:val="es-ES"/>
        </w:rPr>
      </w:pPr>
    </w:p>
    <w:p w14:paraId="1DF6B4B8" w14:textId="6127E6CA" w:rsidR="004F6A9B" w:rsidRPr="004C0B45" w:rsidRDefault="004F6A9B" w:rsidP="004F6A9B">
      <w:pPr>
        <w:autoSpaceDE w:val="0"/>
        <w:autoSpaceDN w:val="0"/>
        <w:adjustRightInd w:val="0"/>
        <w:ind w:right="-720"/>
        <w:rPr>
          <w:rFonts w:ascii="Times New Roman" w:hAnsi="Times New Roman" w:cs="Times New Roman"/>
          <w:lang w:val="es-ES"/>
        </w:rPr>
      </w:pPr>
      <w:r w:rsidRPr="004C0B45">
        <w:rPr>
          <w:rFonts w:ascii="Times New Roman" w:hAnsi="Times New Roman" w:cs="Times New Roman"/>
          <w:lang w:val="es-ES"/>
        </w:rPr>
        <w:t xml:space="preserve">Escuchaba atentamente mientras los demás hablaban y participaba voluntariamente a </w:t>
      </w:r>
      <w:proofErr w:type="gramStart"/>
      <w:r w:rsidRPr="004C0B45">
        <w:rPr>
          <w:rFonts w:ascii="Times New Roman" w:hAnsi="Times New Roman" w:cs="Times New Roman"/>
          <w:lang w:val="es-ES"/>
        </w:rPr>
        <w:t>menudo..</w:t>
      </w:r>
      <w:proofErr w:type="gramEnd"/>
      <w:r w:rsidRPr="004C0B45">
        <w:rPr>
          <w:rFonts w:ascii="Times New Roman" w:hAnsi="Times New Roman" w:cs="Times New Roman"/>
          <w:lang w:val="es-ES"/>
        </w:rPr>
        <w:t xml:space="preserve">  20 18 16 </w:t>
      </w:r>
    </w:p>
    <w:p w14:paraId="3EA4B5A6" w14:textId="77777777" w:rsidR="004F6A9B" w:rsidRPr="004C0B45" w:rsidRDefault="004F6A9B" w:rsidP="004F6A9B">
      <w:pPr>
        <w:autoSpaceDE w:val="0"/>
        <w:autoSpaceDN w:val="0"/>
        <w:adjustRightInd w:val="0"/>
        <w:ind w:right="-720"/>
        <w:rPr>
          <w:rFonts w:ascii="Times New Roman" w:hAnsi="Times New Roman" w:cs="Times New Roman"/>
          <w:lang w:val="es-ES"/>
        </w:rPr>
      </w:pPr>
    </w:p>
    <w:p w14:paraId="455799A2" w14:textId="025149D3" w:rsidR="004F6A9B" w:rsidRPr="004C0B45" w:rsidRDefault="004F6A9B" w:rsidP="004F6A9B">
      <w:pPr>
        <w:autoSpaceDE w:val="0"/>
        <w:autoSpaceDN w:val="0"/>
        <w:adjustRightInd w:val="0"/>
        <w:ind w:right="-900"/>
        <w:rPr>
          <w:rFonts w:ascii="Times New Roman" w:hAnsi="Times New Roman" w:cs="Times New Roman"/>
          <w:lang w:val="es-ES"/>
        </w:rPr>
      </w:pPr>
      <w:r w:rsidRPr="004C0B45">
        <w:rPr>
          <w:rFonts w:ascii="Times New Roman" w:hAnsi="Times New Roman" w:cs="Times New Roman"/>
          <w:lang w:val="es-ES"/>
        </w:rPr>
        <w:t xml:space="preserve">Generalmente </w:t>
      </w:r>
      <w:proofErr w:type="spellStart"/>
      <w:r w:rsidRPr="004C0B45">
        <w:rPr>
          <w:rFonts w:ascii="Times New Roman" w:hAnsi="Times New Roman" w:cs="Times New Roman"/>
          <w:lang w:val="es-ES"/>
        </w:rPr>
        <w:t>particiba</w:t>
      </w:r>
      <w:proofErr w:type="spellEnd"/>
      <w:r w:rsidRPr="004C0B45">
        <w:rPr>
          <w:rFonts w:ascii="Times New Roman" w:hAnsi="Times New Roman" w:cs="Times New Roman"/>
          <w:lang w:val="es-ES"/>
        </w:rPr>
        <w:t xml:space="preserve"> voluntariamente y prestaba atención a mi profe y </w:t>
      </w:r>
      <w:proofErr w:type="spellStart"/>
      <w:r w:rsidRPr="004C0B45">
        <w:rPr>
          <w:rFonts w:ascii="Times New Roman" w:hAnsi="Times New Roman" w:cs="Times New Roman"/>
          <w:lang w:val="es-ES"/>
        </w:rPr>
        <w:t>compañer@s</w:t>
      </w:r>
      <w:proofErr w:type="spellEnd"/>
      <w:r w:rsidRPr="004C0B45">
        <w:rPr>
          <w:rFonts w:ascii="Times New Roman" w:hAnsi="Times New Roman" w:cs="Times New Roman"/>
          <w:lang w:val="es-ES"/>
        </w:rPr>
        <w:t>.………</w:t>
      </w:r>
      <w:proofErr w:type="gramStart"/>
      <w:r w:rsidRPr="004C0B45">
        <w:rPr>
          <w:rFonts w:ascii="Times New Roman" w:hAnsi="Times New Roman" w:cs="Times New Roman"/>
          <w:lang w:val="es-ES"/>
        </w:rPr>
        <w:t>15  13</w:t>
      </w:r>
      <w:proofErr w:type="gramEnd"/>
      <w:r w:rsidRPr="004C0B45">
        <w:rPr>
          <w:rFonts w:ascii="Times New Roman" w:hAnsi="Times New Roman" w:cs="Times New Roman"/>
          <w:lang w:val="es-ES"/>
        </w:rPr>
        <w:t xml:space="preserve"> 11</w:t>
      </w:r>
    </w:p>
    <w:p w14:paraId="2BA93356" w14:textId="77777777" w:rsidR="004F6A9B" w:rsidRPr="004C0B45" w:rsidRDefault="004F6A9B" w:rsidP="004F6A9B">
      <w:pPr>
        <w:autoSpaceDE w:val="0"/>
        <w:autoSpaceDN w:val="0"/>
        <w:adjustRightInd w:val="0"/>
        <w:rPr>
          <w:rFonts w:ascii="Times New Roman" w:hAnsi="Times New Roman" w:cs="Times New Roman"/>
          <w:lang w:val="es-ES"/>
        </w:rPr>
      </w:pPr>
    </w:p>
    <w:p w14:paraId="6BB27B0F" w14:textId="6AAFB773" w:rsidR="004F6A9B" w:rsidRPr="004C0B45" w:rsidRDefault="004F6A9B" w:rsidP="004F6A9B">
      <w:pPr>
        <w:autoSpaceDE w:val="0"/>
        <w:autoSpaceDN w:val="0"/>
        <w:adjustRightInd w:val="0"/>
        <w:ind w:right="-810"/>
        <w:rPr>
          <w:rFonts w:ascii="Times New Roman" w:hAnsi="Times New Roman" w:cs="Times New Roman"/>
          <w:lang w:val="es-ES"/>
        </w:rPr>
      </w:pPr>
      <w:r w:rsidRPr="004C0B45">
        <w:rPr>
          <w:rFonts w:ascii="Times New Roman" w:hAnsi="Times New Roman" w:cs="Times New Roman"/>
          <w:lang w:val="es-ES"/>
        </w:rPr>
        <w:t xml:space="preserve">No prestaba mucha atención a las </w:t>
      </w:r>
      <w:proofErr w:type="spellStart"/>
      <w:r w:rsidRPr="004C0B45">
        <w:rPr>
          <w:rFonts w:ascii="Times New Roman" w:hAnsi="Times New Roman" w:cs="Times New Roman"/>
          <w:lang w:val="es-ES"/>
        </w:rPr>
        <w:t>acividades</w:t>
      </w:r>
      <w:proofErr w:type="spellEnd"/>
      <w:r w:rsidRPr="004C0B45">
        <w:rPr>
          <w:rFonts w:ascii="Times New Roman" w:hAnsi="Times New Roman" w:cs="Times New Roman"/>
          <w:lang w:val="es-ES"/>
        </w:rPr>
        <w:t xml:space="preserve"> de la clase…………………………………</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.10   8   6 </w:t>
      </w:r>
    </w:p>
    <w:p w14:paraId="12D6E8DF" w14:textId="77777777" w:rsidR="004F6A9B" w:rsidRPr="004C0B45" w:rsidRDefault="004F6A9B" w:rsidP="004F6A9B">
      <w:pPr>
        <w:autoSpaceDE w:val="0"/>
        <w:autoSpaceDN w:val="0"/>
        <w:adjustRightInd w:val="0"/>
        <w:ind w:right="-810"/>
        <w:rPr>
          <w:rFonts w:ascii="Times New Roman" w:hAnsi="Times New Roman" w:cs="Times New Roman"/>
          <w:lang w:val="es-ES"/>
        </w:rPr>
      </w:pPr>
    </w:p>
    <w:p w14:paraId="76AEC481" w14:textId="69A11CDF" w:rsidR="004F6A9B" w:rsidRPr="004C0B45" w:rsidRDefault="004F6A9B" w:rsidP="004F6A9B">
      <w:pPr>
        <w:ind w:right="-720"/>
        <w:rPr>
          <w:rFonts w:ascii="Times New Roman" w:hAnsi="Times New Roman" w:cs="Times New Roman"/>
          <w:lang w:val="es-ES"/>
        </w:rPr>
      </w:pPr>
      <w:r w:rsidRPr="004C0B45">
        <w:rPr>
          <w:rFonts w:ascii="Times New Roman" w:hAnsi="Times New Roman" w:cs="Times New Roman"/>
          <w:lang w:val="es-ES"/>
        </w:rPr>
        <w:t xml:space="preserve">Dormía o hablaba de otros asuntos con </w:t>
      </w:r>
      <w:proofErr w:type="spellStart"/>
      <w:r w:rsidRPr="004C0B45">
        <w:rPr>
          <w:rFonts w:ascii="Times New Roman" w:hAnsi="Times New Roman" w:cs="Times New Roman"/>
          <w:lang w:val="es-ES"/>
        </w:rPr>
        <w:t>compañer@s</w:t>
      </w:r>
      <w:proofErr w:type="spellEnd"/>
      <w:r w:rsidRPr="004C0B45">
        <w:rPr>
          <w:rFonts w:ascii="Times New Roman" w:hAnsi="Times New Roman" w:cs="Times New Roman"/>
          <w:lang w:val="es-ES"/>
        </w:rPr>
        <w:t xml:space="preserve"> durante las actividades de clase……</w:t>
      </w:r>
      <w:proofErr w:type="gramStart"/>
      <w:r w:rsidRPr="004C0B45">
        <w:rPr>
          <w:rFonts w:ascii="Times New Roman" w:hAnsi="Times New Roman" w:cs="Times New Roman"/>
          <w:lang w:val="es-ES"/>
        </w:rPr>
        <w:t>…….</w:t>
      </w:r>
      <w:proofErr w:type="gramEnd"/>
      <w:r w:rsidRPr="004C0B45">
        <w:rPr>
          <w:rFonts w:ascii="Times New Roman" w:hAnsi="Times New Roman" w:cs="Times New Roman"/>
          <w:lang w:val="es-ES"/>
        </w:rPr>
        <w:t xml:space="preserve">5 </w:t>
      </w:r>
      <w:r w:rsidR="00FF6990" w:rsidRPr="004C0B45">
        <w:rPr>
          <w:rFonts w:ascii="Times New Roman" w:hAnsi="Times New Roman" w:cs="Times New Roman"/>
          <w:lang w:val="es-ES"/>
        </w:rPr>
        <w:t xml:space="preserve">   </w:t>
      </w:r>
      <w:r w:rsidRPr="004C0B45">
        <w:rPr>
          <w:rFonts w:ascii="Times New Roman" w:hAnsi="Times New Roman" w:cs="Times New Roman"/>
          <w:lang w:val="es-ES"/>
        </w:rPr>
        <w:t xml:space="preserve">3 </w:t>
      </w:r>
      <w:r w:rsidR="00FF6990" w:rsidRPr="004C0B45">
        <w:rPr>
          <w:rFonts w:ascii="Times New Roman" w:hAnsi="Times New Roman" w:cs="Times New Roman"/>
          <w:lang w:val="es-ES"/>
        </w:rPr>
        <w:t xml:space="preserve">  </w:t>
      </w:r>
      <w:r w:rsidRPr="004C0B45">
        <w:rPr>
          <w:rFonts w:ascii="Times New Roman" w:hAnsi="Times New Roman" w:cs="Times New Roman"/>
          <w:lang w:val="es-ES"/>
        </w:rPr>
        <w:t xml:space="preserve">1 </w:t>
      </w:r>
    </w:p>
    <w:p w14:paraId="30952E2C" w14:textId="77777777" w:rsidR="004F6A9B" w:rsidRPr="004C0B45" w:rsidRDefault="004F6A9B" w:rsidP="004F6A9B">
      <w:pPr>
        <w:rPr>
          <w:rFonts w:ascii="Times New Roman" w:hAnsi="Times New Roman" w:cs="Times New Roman"/>
          <w:sz w:val="18"/>
          <w:szCs w:val="18"/>
          <w:lang w:val="es-ES"/>
        </w:rPr>
      </w:pPr>
    </w:p>
    <w:p w14:paraId="6DF43D01" w14:textId="77777777" w:rsidR="004F6A9B" w:rsidRPr="004C0B45" w:rsidRDefault="004F6A9B" w:rsidP="004F6A9B">
      <w:pPr>
        <w:rPr>
          <w:rFonts w:ascii="Times New Roman" w:hAnsi="Times New Roman" w:cs="Times New Roman"/>
          <w:sz w:val="18"/>
          <w:szCs w:val="18"/>
          <w:lang w:val="es-ES"/>
        </w:rPr>
      </w:pPr>
    </w:p>
    <w:p w14:paraId="51D5C4C0" w14:textId="77777777" w:rsidR="004F6A9B" w:rsidRPr="004C0B45" w:rsidRDefault="004F6A9B" w:rsidP="004F6A9B">
      <w:pPr>
        <w:rPr>
          <w:rFonts w:ascii="Times New Roman" w:hAnsi="Times New Roman" w:cs="Times New Roman"/>
          <w:sz w:val="18"/>
          <w:szCs w:val="18"/>
          <w:lang w:val="es-ES"/>
        </w:rPr>
      </w:pPr>
    </w:p>
    <w:p w14:paraId="7408694D" w14:textId="77777777" w:rsidR="004F6A9B" w:rsidRPr="004C0B45" w:rsidRDefault="004F6A9B" w:rsidP="004F6A9B">
      <w:pPr>
        <w:rPr>
          <w:rFonts w:ascii="Times New Roman" w:hAnsi="Times New Roman" w:cs="Times New Roman"/>
          <w:sz w:val="18"/>
          <w:szCs w:val="18"/>
          <w:lang w:val="es-ES"/>
        </w:rPr>
      </w:pPr>
    </w:p>
    <w:p w14:paraId="3F231CE3" w14:textId="77777777" w:rsidR="004F6A9B" w:rsidRPr="004C0B45" w:rsidRDefault="004F6A9B" w:rsidP="004F6A9B">
      <w:pPr>
        <w:rPr>
          <w:rFonts w:ascii="Times New Roman" w:hAnsi="Times New Roman" w:cs="Times New Roman"/>
          <w:sz w:val="18"/>
          <w:szCs w:val="18"/>
          <w:lang w:val="es-ES"/>
        </w:rPr>
      </w:pPr>
    </w:p>
    <w:p w14:paraId="7E977019" w14:textId="77777777" w:rsidR="00482A2A" w:rsidRPr="004C0B45" w:rsidRDefault="00482A2A" w:rsidP="004F6A9B">
      <w:pPr>
        <w:rPr>
          <w:rFonts w:ascii="Times New Roman" w:hAnsi="Times New Roman" w:cs="Times New Roman"/>
          <w:sz w:val="18"/>
          <w:szCs w:val="18"/>
          <w:lang w:val="es-ES"/>
        </w:rPr>
      </w:pPr>
    </w:p>
    <w:p w14:paraId="5FF9BF22" w14:textId="667A5839" w:rsidR="000A4019" w:rsidRPr="004C0B45" w:rsidRDefault="000A4019" w:rsidP="004F6A9B">
      <w:pPr>
        <w:rPr>
          <w:rFonts w:ascii="Times New Roman" w:hAnsi="Times New Roman" w:cs="Times New Roman"/>
          <w:b/>
          <w:lang w:val="es-ES"/>
        </w:rPr>
      </w:pPr>
      <w:r w:rsidRPr="004C0B45">
        <w:rPr>
          <w:rFonts w:ascii="Times New Roman" w:hAnsi="Times New Roman" w:cs="Times New Roman"/>
          <w:b/>
          <w:lang w:val="es-ES"/>
        </w:rPr>
        <w:t>SPAN 516</w:t>
      </w:r>
    </w:p>
    <w:p w14:paraId="0B2653B2" w14:textId="77777777" w:rsidR="000A4019" w:rsidRPr="004C0B45" w:rsidRDefault="000A4019" w:rsidP="000A4019">
      <w:pPr>
        <w:rPr>
          <w:rFonts w:ascii="Times New Roman" w:hAnsi="Times New Roman" w:cs="Times New Roman"/>
          <w:b/>
          <w:lang w:val="es-ES"/>
        </w:rPr>
      </w:pPr>
      <w:r w:rsidRPr="004C0B45">
        <w:rPr>
          <w:rFonts w:ascii="Times New Roman" w:hAnsi="Times New Roman" w:cs="Times New Roman"/>
          <w:b/>
          <w:lang w:val="es-ES"/>
        </w:rPr>
        <w:t xml:space="preserve">Portafolio de lecciones basado en el enfoque por tareas para desafiar ideologías deficientes hacia el </w:t>
      </w:r>
      <w:proofErr w:type="spellStart"/>
      <w:r w:rsidRPr="004C0B45">
        <w:rPr>
          <w:rFonts w:ascii="Times New Roman" w:hAnsi="Times New Roman" w:cs="Times New Roman"/>
          <w:b/>
          <w:lang w:val="es-ES"/>
        </w:rPr>
        <w:t>bi</w:t>
      </w:r>
      <w:proofErr w:type="spellEnd"/>
      <w:r w:rsidRPr="004C0B45">
        <w:rPr>
          <w:rFonts w:ascii="Times New Roman" w:hAnsi="Times New Roman" w:cs="Times New Roman"/>
          <w:b/>
          <w:lang w:val="es-ES"/>
        </w:rPr>
        <w:t xml:space="preserve">/multilingüismo </w:t>
      </w:r>
    </w:p>
    <w:p w14:paraId="58658D0F" w14:textId="77777777" w:rsidR="000A4019" w:rsidRPr="004C0B45" w:rsidRDefault="000A4019" w:rsidP="000A4019">
      <w:pPr>
        <w:rPr>
          <w:rFonts w:ascii="Times New Roman" w:hAnsi="Times New Roman" w:cs="Times New Roman"/>
          <w:b/>
          <w:lang w:val="es-ES"/>
        </w:rPr>
      </w:pPr>
    </w:p>
    <w:p w14:paraId="4AE15788" w14:textId="674DA532" w:rsidR="000A4019" w:rsidRPr="004C0B45" w:rsidRDefault="000A4019" w:rsidP="000A4019">
      <w:pPr>
        <w:rPr>
          <w:rFonts w:ascii="Times New Roman" w:hAnsi="Times New Roman" w:cs="Times New Roman"/>
          <w:b/>
          <w:u w:val="single"/>
          <w:lang w:val="es-ES"/>
        </w:rPr>
      </w:pPr>
      <w:r w:rsidRPr="004C0B45">
        <w:rPr>
          <w:rFonts w:ascii="Times New Roman" w:hAnsi="Times New Roman" w:cs="Times New Roman"/>
          <w:b/>
          <w:u w:val="single"/>
          <w:lang w:val="es-ES"/>
        </w:rPr>
        <w:t>DESCRIPCI</w:t>
      </w:r>
      <w:r w:rsidR="004C0B45">
        <w:rPr>
          <w:rFonts w:ascii="Times New Roman" w:hAnsi="Times New Roman" w:cs="Times New Roman"/>
          <w:b/>
          <w:u w:val="single"/>
          <w:lang w:val="es-ES"/>
        </w:rPr>
        <w:t>Ó</w:t>
      </w:r>
      <w:r w:rsidRPr="004C0B45">
        <w:rPr>
          <w:rFonts w:ascii="Times New Roman" w:hAnsi="Times New Roman" w:cs="Times New Roman"/>
          <w:b/>
          <w:u w:val="single"/>
          <w:lang w:val="es-ES"/>
        </w:rPr>
        <w:t>N:</w:t>
      </w:r>
    </w:p>
    <w:p w14:paraId="41E7E981" w14:textId="77777777" w:rsidR="000A4019" w:rsidRPr="004C0B45" w:rsidRDefault="000A4019" w:rsidP="000A4019">
      <w:pPr>
        <w:rPr>
          <w:rFonts w:ascii="Times New Roman" w:hAnsi="Times New Roman" w:cs="Times New Roman"/>
          <w:b/>
          <w:u w:val="single"/>
          <w:lang w:val="es-ES"/>
        </w:rPr>
      </w:pPr>
    </w:p>
    <w:p w14:paraId="78F5BF52" w14:textId="77777777" w:rsidR="000A4019" w:rsidRPr="004C0B45" w:rsidRDefault="000A4019" w:rsidP="000A4019">
      <w:pPr>
        <w:rPr>
          <w:rFonts w:ascii="Times New Roman" w:hAnsi="Times New Roman" w:cs="Times New Roman"/>
          <w:lang w:val="es-ES"/>
        </w:rPr>
      </w:pPr>
      <w:r w:rsidRPr="004C0B45">
        <w:rPr>
          <w:rFonts w:ascii="Times New Roman" w:hAnsi="Times New Roman" w:cs="Times New Roman"/>
          <w:lang w:val="es-ES"/>
        </w:rPr>
        <w:t xml:space="preserve">El portafolio de lecciones consistirá en </w:t>
      </w:r>
      <w:r w:rsidRPr="004C0B45">
        <w:rPr>
          <w:rFonts w:ascii="Times New Roman" w:hAnsi="Times New Roman" w:cs="Times New Roman"/>
          <w:b/>
          <w:lang w:val="es-ES"/>
        </w:rPr>
        <w:t>4</w:t>
      </w:r>
      <w:r w:rsidRPr="004C0B45">
        <w:rPr>
          <w:rFonts w:ascii="Times New Roman" w:hAnsi="Times New Roman" w:cs="Times New Roman"/>
          <w:lang w:val="es-ES"/>
        </w:rPr>
        <w:t xml:space="preserve"> lecciones. Cada lección debe incluir lo siguiente: una tarea pedagógica; dos actividades previas a la tarea; dos actividades posteriores a la tarea. Cada lección debe demostrar claramente la promoción de principios sociolingüísticos y/o la conciencia crítica de lenguaje. Por lo tanto, recurriendo a principios sociolingüísticos/la conciencia crítica, </w:t>
      </w:r>
      <w:r w:rsidRPr="004C0B45">
        <w:rPr>
          <w:rFonts w:ascii="Times New Roman" w:hAnsi="Times New Roman" w:cs="Times New Roman"/>
          <w:b/>
          <w:bCs/>
          <w:i/>
          <w:iCs/>
          <w:lang w:val="es-ES"/>
        </w:rPr>
        <w:t xml:space="preserve">dos </w:t>
      </w:r>
      <w:r w:rsidRPr="004C0B45">
        <w:rPr>
          <w:rFonts w:ascii="Times New Roman" w:hAnsi="Times New Roman" w:cs="Times New Roman"/>
          <w:lang w:val="es-ES"/>
        </w:rPr>
        <w:t xml:space="preserve">lecciones basadas en tareas deben desafiar la ideología de monolingüismo normativo y </w:t>
      </w:r>
      <w:r w:rsidRPr="004C0B45">
        <w:rPr>
          <w:rFonts w:ascii="Times New Roman" w:hAnsi="Times New Roman" w:cs="Times New Roman"/>
          <w:b/>
          <w:bCs/>
          <w:i/>
          <w:iCs/>
          <w:lang w:val="es-ES"/>
        </w:rPr>
        <w:t>dos</w:t>
      </w:r>
      <w:r w:rsidRPr="004C0B45">
        <w:rPr>
          <w:rFonts w:ascii="Times New Roman" w:hAnsi="Times New Roman" w:cs="Times New Roman"/>
          <w:lang w:val="es-ES"/>
        </w:rPr>
        <w:t xml:space="preserve"> lecciones basadas en tareas deben desafiar la ideología del lenguaje estándar. </w:t>
      </w:r>
    </w:p>
    <w:p w14:paraId="06B9953E" w14:textId="77777777" w:rsidR="000A4019" w:rsidRPr="004C0B45" w:rsidRDefault="000A4019" w:rsidP="000A4019">
      <w:pPr>
        <w:rPr>
          <w:rFonts w:ascii="Times New Roman" w:hAnsi="Times New Roman" w:cs="Times New Roman"/>
          <w:lang w:val="es-ES"/>
        </w:rPr>
      </w:pPr>
    </w:p>
    <w:p w14:paraId="189F2718" w14:textId="77777777" w:rsidR="000A4019" w:rsidRPr="004C0B45" w:rsidRDefault="000A4019" w:rsidP="000A4019">
      <w:pPr>
        <w:rPr>
          <w:rFonts w:ascii="Times New Roman" w:hAnsi="Times New Roman" w:cs="Times New Roman"/>
          <w:lang w:val="es-ES"/>
        </w:rPr>
      </w:pPr>
      <w:r w:rsidRPr="004C0B45">
        <w:rPr>
          <w:rFonts w:ascii="Times New Roman" w:hAnsi="Times New Roman" w:cs="Times New Roman"/>
          <w:lang w:val="es-ES"/>
        </w:rPr>
        <w:t xml:space="preserve">Durante el curso trabajarán en equipos para darse apoyo y retroalimentación durante el proceso de diseño. </w:t>
      </w:r>
    </w:p>
    <w:p w14:paraId="2CAB86B5" w14:textId="77777777" w:rsidR="000A4019" w:rsidRPr="004C0B45" w:rsidRDefault="000A4019" w:rsidP="000A4019">
      <w:pPr>
        <w:rPr>
          <w:rFonts w:ascii="Times New Roman" w:hAnsi="Times New Roman" w:cs="Times New Roman"/>
          <w:lang w:val="es-ES"/>
        </w:rPr>
      </w:pPr>
    </w:p>
    <w:p w14:paraId="4B5B9011" w14:textId="77777777" w:rsidR="000A4019" w:rsidRPr="0003204B" w:rsidRDefault="000A4019" w:rsidP="000A4019">
      <w:pPr>
        <w:rPr>
          <w:rFonts w:ascii="Times New Roman" w:hAnsi="Times New Roman" w:cs="Times New Roman"/>
          <w:b/>
          <w:u w:val="single"/>
        </w:rPr>
      </w:pPr>
      <w:proofErr w:type="spellStart"/>
      <w:r>
        <w:rPr>
          <w:rFonts w:ascii="Times New Roman" w:hAnsi="Times New Roman" w:cs="Times New Roman"/>
          <w:b/>
          <w:u w:val="single"/>
        </w:rPr>
        <w:t>Guía</w:t>
      </w:r>
      <w:proofErr w:type="spellEnd"/>
      <w:r w:rsidRPr="0003204B">
        <w:rPr>
          <w:rFonts w:ascii="Times New Roman" w:hAnsi="Times New Roman" w:cs="Times New Roman"/>
          <w:b/>
          <w:u w:val="single"/>
        </w:rPr>
        <w:t>:</w:t>
      </w:r>
    </w:p>
    <w:p w14:paraId="12B2AC81" w14:textId="77777777" w:rsidR="000A4019" w:rsidRPr="0003204B" w:rsidRDefault="000A4019" w:rsidP="000A4019">
      <w:pPr>
        <w:rPr>
          <w:rFonts w:ascii="Times New Roman" w:hAnsi="Times New Roman" w:cs="Times New Roman"/>
          <w:b/>
          <w:u w:val="single"/>
        </w:rPr>
      </w:pPr>
    </w:p>
    <w:p w14:paraId="6B90798C" w14:textId="77777777" w:rsidR="000A4019" w:rsidRPr="004C0B45" w:rsidRDefault="000A4019" w:rsidP="000A4019">
      <w:pPr>
        <w:pStyle w:val="ListParagraph"/>
        <w:numPr>
          <w:ilvl w:val="0"/>
          <w:numId w:val="2"/>
        </w:numPr>
        <w:rPr>
          <w:rFonts w:ascii="Times New Roman" w:hAnsi="Times New Roman" w:cs="Times New Roman"/>
          <w:lang w:val="es-ES"/>
        </w:rPr>
      </w:pPr>
      <w:r w:rsidRPr="004C0B45">
        <w:rPr>
          <w:rFonts w:ascii="Times New Roman" w:hAnsi="Times New Roman" w:cs="Times New Roman"/>
          <w:lang w:val="es-ES"/>
        </w:rPr>
        <w:t xml:space="preserve">El primer paso es pensar en las unidades/capítulos/lecciones para los cuales quieres preparar las lecciones. </w:t>
      </w:r>
    </w:p>
    <w:p w14:paraId="2093E1E7" w14:textId="77777777" w:rsidR="000A4019" w:rsidRPr="004C0B45" w:rsidRDefault="000A4019" w:rsidP="000A4019">
      <w:pPr>
        <w:pStyle w:val="ListParagraph"/>
        <w:numPr>
          <w:ilvl w:val="0"/>
          <w:numId w:val="2"/>
        </w:numPr>
        <w:rPr>
          <w:rFonts w:ascii="Times New Roman" w:hAnsi="Times New Roman" w:cs="Times New Roman"/>
          <w:lang w:val="es-ES"/>
        </w:rPr>
      </w:pPr>
      <w:r w:rsidRPr="004C0B45">
        <w:rPr>
          <w:rFonts w:ascii="Times New Roman" w:hAnsi="Times New Roman" w:cs="Times New Roman"/>
          <w:lang w:val="es-ES"/>
        </w:rPr>
        <w:t xml:space="preserve">El segundo paso es organizar las lecciones para desafiar las ideologías deficientes hacia el </w:t>
      </w:r>
      <w:proofErr w:type="spellStart"/>
      <w:r w:rsidRPr="004C0B45">
        <w:rPr>
          <w:rFonts w:ascii="Times New Roman" w:hAnsi="Times New Roman" w:cs="Times New Roman"/>
          <w:lang w:val="es-ES"/>
        </w:rPr>
        <w:t>bi</w:t>
      </w:r>
      <w:proofErr w:type="spellEnd"/>
      <w:r w:rsidRPr="004C0B45">
        <w:rPr>
          <w:rFonts w:ascii="Times New Roman" w:hAnsi="Times New Roman" w:cs="Times New Roman"/>
          <w:lang w:val="es-ES"/>
        </w:rPr>
        <w:t xml:space="preserve">/multilingüismo. </w:t>
      </w:r>
    </w:p>
    <w:p w14:paraId="644E2013" w14:textId="77777777" w:rsidR="000A4019" w:rsidRPr="004C0B45" w:rsidRDefault="000A4019" w:rsidP="000A4019">
      <w:pPr>
        <w:pStyle w:val="ListParagraph"/>
        <w:numPr>
          <w:ilvl w:val="0"/>
          <w:numId w:val="2"/>
        </w:numPr>
        <w:rPr>
          <w:rFonts w:ascii="Times New Roman" w:hAnsi="Times New Roman" w:cs="Times New Roman"/>
          <w:lang w:val="es-ES"/>
        </w:rPr>
      </w:pPr>
      <w:r w:rsidRPr="004C0B45">
        <w:rPr>
          <w:rFonts w:ascii="Times New Roman" w:hAnsi="Times New Roman" w:cs="Times New Roman"/>
          <w:lang w:val="es-ES"/>
        </w:rPr>
        <w:t xml:space="preserve">El tercer paso es diseñar </w:t>
      </w:r>
      <w:r w:rsidRPr="004C0B45">
        <w:rPr>
          <w:rFonts w:ascii="Times New Roman" w:hAnsi="Times New Roman" w:cs="Times New Roman"/>
          <w:u w:val="single"/>
          <w:lang w:val="es-ES"/>
        </w:rPr>
        <w:t>la tarea pedagógica</w:t>
      </w:r>
      <w:r w:rsidRPr="004C0B45">
        <w:rPr>
          <w:rFonts w:ascii="Times New Roman" w:hAnsi="Times New Roman" w:cs="Times New Roman"/>
          <w:lang w:val="es-ES"/>
        </w:rPr>
        <w:t xml:space="preserve"> siguiendo las pautas del enfoque por tareas. </w:t>
      </w:r>
    </w:p>
    <w:p w14:paraId="24316BD8" w14:textId="74E45BD3" w:rsidR="000A4019" w:rsidRPr="004C0B45" w:rsidRDefault="000A4019" w:rsidP="000A4019">
      <w:pPr>
        <w:pStyle w:val="ListParagraph"/>
        <w:numPr>
          <w:ilvl w:val="0"/>
          <w:numId w:val="2"/>
        </w:numPr>
        <w:rPr>
          <w:rFonts w:ascii="Times New Roman" w:hAnsi="Times New Roman" w:cs="Times New Roman"/>
          <w:lang w:val="es-ES"/>
        </w:rPr>
      </w:pPr>
      <w:r w:rsidRPr="004C0B45">
        <w:rPr>
          <w:rFonts w:ascii="Times New Roman" w:hAnsi="Times New Roman" w:cs="Times New Roman"/>
          <w:lang w:val="es-ES"/>
        </w:rPr>
        <w:t xml:space="preserve">El cuarto paso es diseñar </w:t>
      </w:r>
      <w:r w:rsidRPr="004C0B45">
        <w:rPr>
          <w:rFonts w:ascii="Times New Roman" w:hAnsi="Times New Roman" w:cs="Times New Roman"/>
          <w:u w:val="single"/>
          <w:lang w:val="es-ES"/>
        </w:rPr>
        <w:t>la metodología</w:t>
      </w:r>
      <w:r w:rsidRPr="004C0B45">
        <w:rPr>
          <w:rFonts w:ascii="Times New Roman" w:hAnsi="Times New Roman" w:cs="Times New Roman"/>
          <w:lang w:val="es-ES"/>
        </w:rPr>
        <w:t xml:space="preserve"> alrededor de las tareas pedagógicas. Es decir, las actividades o tareas durante las etapa previa y posterior a la tarea.</w:t>
      </w:r>
    </w:p>
    <w:p w14:paraId="17030960" w14:textId="77777777" w:rsidR="000A4019" w:rsidRPr="004C0B45" w:rsidRDefault="000A4019" w:rsidP="000A4019">
      <w:pPr>
        <w:rPr>
          <w:rFonts w:ascii="Times New Roman" w:hAnsi="Times New Roman" w:cs="Times New Roman"/>
          <w:lang w:val="es-ES"/>
        </w:rPr>
      </w:pPr>
    </w:p>
    <w:p w14:paraId="6A8B5B6C" w14:textId="77777777" w:rsidR="000A4019" w:rsidRDefault="000A4019" w:rsidP="000A4019">
      <w:pPr>
        <w:rPr>
          <w:rFonts w:ascii="Times New Roman" w:hAnsi="Times New Roman" w:cs="Times New Roman"/>
          <w:u w:val="single"/>
        </w:rPr>
      </w:pPr>
      <w:proofErr w:type="spellStart"/>
      <w:r>
        <w:rPr>
          <w:rFonts w:ascii="Times New Roman" w:hAnsi="Times New Roman" w:cs="Times New Roman"/>
          <w:u w:val="single"/>
        </w:rPr>
        <w:t>EVALUACIóN</w:t>
      </w:r>
      <w:proofErr w:type="spellEnd"/>
    </w:p>
    <w:p w14:paraId="7F3F3D3C" w14:textId="77777777" w:rsidR="000A4019" w:rsidRPr="00B13545" w:rsidRDefault="000A4019" w:rsidP="000A4019">
      <w:pPr>
        <w:rPr>
          <w:rFonts w:ascii="Times New Roman" w:hAnsi="Times New Roman" w:cs="Times New Roman"/>
          <w:b/>
          <w:u w:val="single"/>
        </w:rPr>
      </w:pPr>
    </w:p>
    <w:tbl>
      <w:tblPr>
        <w:tblStyle w:val="TableGrid"/>
        <w:tblW w:w="0" w:type="auto"/>
        <w:tblLook w:val="04A0" w:firstRow="1" w:lastRow="0" w:firstColumn="1" w:lastColumn="0" w:noHBand="0" w:noVBand="1"/>
      </w:tblPr>
      <w:tblGrid>
        <w:gridCol w:w="2523"/>
        <w:gridCol w:w="2214"/>
        <w:gridCol w:w="2214"/>
        <w:gridCol w:w="2214"/>
      </w:tblGrid>
      <w:tr w:rsidR="000A4019" w:rsidRPr="0003204B" w14:paraId="7D177497" w14:textId="77777777" w:rsidTr="00012EAE">
        <w:tc>
          <w:tcPr>
            <w:tcW w:w="2214" w:type="dxa"/>
          </w:tcPr>
          <w:p w14:paraId="381D226E" w14:textId="77777777" w:rsidR="000A4019" w:rsidRPr="0003204B" w:rsidRDefault="000A4019" w:rsidP="00012EAE">
            <w:pPr>
              <w:rPr>
                <w:rFonts w:ascii="Times New Roman" w:hAnsi="Times New Roman" w:cs="Times New Roman"/>
                <w:b/>
                <w:u w:val="single"/>
              </w:rPr>
            </w:pPr>
            <w:r w:rsidRPr="0003204B">
              <w:rPr>
                <w:rFonts w:ascii="Times New Roman" w:hAnsi="Times New Roman" w:cs="Times New Roman"/>
                <w:b/>
                <w:u w:val="single"/>
              </w:rPr>
              <w:t>COMPONENTES</w:t>
            </w:r>
          </w:p>
        </w:tc>
        <w:tc>
          <w:tcPr>
            <w:tcW w:w="2214" w:type="dxa"/>
          </w:tcPr>
          <w:p w14:paraId="50BEA4B6" w14:textId="77777777" w:rsidR="000A4019" w:rsidRPr="0003204B" w:rsidRDefault="000A4019" w:rsidP="00012EAE">
            <w:pPr>
              <w:jc w:val="center"/>
              <w:rPr>
                <w:rFonts w:ascii="Times New Roman" w:hAnsi="Times New Roman" w:cs="Times New Roman"/>
                <w:b/>
              </w:rPr>
            </w:pPr>
            <w:r w:rsidRPr="0003204B">
              <w:rPr>
                <w:rFonts w:ascii="Times New Roman" w:hAnsi="Times New Roman" w:cs="Times New Roman"/>
                <w:b/>
              </w:rPr>
              <w:t>10-9</w:t>
            </w:r>
          </w:p>
        </w:tc>
        <w:tc>
          <w:tcPr>
            <w:tcW w:w="2214" w:type="dxa"/>
          </w:tcPr>
          <w:p w14:paraId="3CC1B049" w14:textId="77777777" w:rsidR="000A4019" w:rsidRPr="0003204B" w:rsidRDefault="000A4019" w:rsidP="00012EAE">
            <w:pPr>
              <w:jc w:val="center"/>
              <w:rPr>
                <w:rFonts w:ascii="Times New Roman" w:hAnsi="Times New Roman" w:cs="Times New Roman"/>
                <w:b/>
              </w:rPr>
            </w:pPr>
            <w:r w:rsidRPr="0003204B">
              <w:rPr>
                <w:rFonts w:ascii="Times New Roman" w:hAnsi="Times New Roman" w:cs="Times New Roman"/>
                <w:b/>
              </w:rPr>
              <w:t>8-7</w:t>
            </w:r>
          </w:p>
        </w:tc>
        <w:tc>
          <w:tcPr>
            <w:tcW w:w="2214" w:type="dxa"/>
          </w:tcPr>
          <w:p w14:paraId="6D94B603" w14:textId="77777777" w:rsidR="000A4019" w:rsidRPr="0003204B" w:rsidRDefault="000A4019" w:rsidP="00012EAE">
            <w:pPr>
              <w:jc w:val="center"/>
              <w:rPr>
                <w:rFonts w:ascii="Times New Roman" w:hAnsi="Times New Roman" w:cs="Times New Roman"/>
                <w:b/>
              </w:rPr>
            </w:pPr>
            <w:r w:rsidRPr="0003204B">
              <w:rPr>
                <w:rFonts w:ascii="Times New Roman" w:hAnsi="Times New Roman" w:cs="Times New Roman"/>
                <w:b/>
              </w:rPr>
              <w:t>6-5</w:t>
            </w:r>
          </w:p>
        </w:tc>
      </w:tr>
      <w:tr w:rsidR="000A4019" w:rsidRPr="004C0B45" w14:paraId="7928C279" w14:textId="77777777" w:rsidTr="00012EAE">
        <w:tc>
          <w:tcPr>
            <w:tcW w:w="2214" w:type="dxa"/>
          </w:tcPr>
          <w:p w14:paraId="07E0CD74" w14:textId="77777777" w:rsidR="000A4019" w:rsidRPr="0003204B" w:rsidRDefault="000A4019" w:rsidP="00012EAE">
            <w:pPr>
              <w:rPr>
                <w:rFonts w:ascii="Times New Roman" w:hAnsi="Times New Roman" w:cs="Times New Roman"/>
              </w:rPr>
            </w:pPr>
            <w:r w:rsidRPr="0003204B">
              <w:rPr>
                <w:rFonts w:ascii="Times New Roman" w:hAnsi="Times New Roman" w:cs="Times New Roman"/>
              </w:rPr>
              <w:t>REQUISITOS</w:t>
            </w:r>
          </w:p>
        </w:tc>
        <w:tc>
          <w:tcPr>
            <w:tcW w:w="2214" w:type="dxa"/>
          </w:tcPr>
          <w:p w14:paraId="563693B6"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Cumple con todos los requisitos.</w:t>
            </w:r>
          </w:p>
        </w:tc>
        <w:tc>
          <w:tcPr>
            <w:tcW w:w="2214" w:type="dxa"/>
          </w:tcPr>
          <w:p w14:paraId="06CD8C48"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Cumple con la mitad de los requisitos.</w:t>
            </w:r>
          </w:p>
        </w:tc>
        <w:tc>
          <w:tcPr>
            <w:tcW w:w="2214" w:type="dxa"/>
          </w:tcPr>
          <w:p w14:paraId="168B4D7F"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 xml:space="preserve">Cumple con menos de la mitad de los requisitos. </w:t>
            </w:r>
          </w:p>
        </w:tc>
      </w:tr>
      <w:tr w:rsidR="000A4019" w:rsidRPr="004C0B45" w14:paraId="6197203F" w14:textId="77777777" w:rsidTr="00012EAE">
        <w:tc>
          <w:tcPr>
            <w:tcW w:w="2214" w:type="dxa"/>
          </w:tcPr>
          <w:p w14:paraId="2BB984C9" w14:textId="77777777" w:rsidR="000A4019" w:rsidRPr="0003204B" w:rsidRDefault="000A4019" w:rsidP="00012EAE">
            <w:pPr>
              <w:rPr>
                <w:rFonts w:ascii="Times New Roman" w:hAnsi="Times New Roman" w:cs="Times New Roman"/>
              </w:rPr>
            </w:pPr>
            <w:r>
              <w:rPr>
                <w:rFonts w:ascii="Times New Roman" w:hAnsi="Times New Roman" w:cs="Times New Roman"/>
              </w:rPr>
              <w:t xml:space="preserve">TAREAS </w:t>
            </w:r>
            <w:proofErr w:type="spellStart"/>
            <w:r>
              <w:rPr>
                <w:rFonts w:ascii="Times New Roman" w:hAnsi="Times New Roman" w:cs="Times New Roman"/>
              </w:rPr>
              <w:t>PEDAGóGICAS</w:t>
            </w:r>
            <w:proofErr w:type="spellEnd"/>
          </w:p>
        </w:tc>
        <w:tc>
          <w:tcPr>
            <w:tcW w:w="2214" w:type="dxa"/>
          </w:tcPr>
          <w:p w14:paraId="0727CAFF"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 xml:space="preserve">Las tareas pedagógicas siguen de manera </w:t>
            </w:r>
            <w:r w:rsidRPr="004C0B45">
              <w:rPr>
                <w:rFonts w:ascii="Times New Roman" w:hAnsi="Times New Roman" w:cs="Times New Roman"/>
                <w:i/>
                <w:lang w:val="es-ES"/>
              </w:rPr>
              <w:t xml:space="preserve">concisa </w:t>
            </w:r>
            <w:r w:rsidRPr="004C0B45">
              <w:rPr>
                <w:rFonts w:ascii="Times New Roman" w:hAnsi="Times New Roman" w:cs="Times New Roman"/>
                <w:lang w:val="es-ES"/>
              </w:rPr>
              <w:t xml:space="preserve">las pautas para diseñar tareas. </w:t>
            </w:r>
          </w:p>
        </w:tc>
        <w:tc>
          <w:tcPr>
            <w:tcW w:w="2214" w:type="dxa"/>
          </w:tcPr>
          <w:p w14:paraId="1CA3400D"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 xml:space="preserve">Las tareas pedagógicas siguen las pautas para diseñar </w:t>
            </w:r>
            <w:proofErr w:type="gramStart"/>
            <w:r w:rsidRPr="004C0B45">
              <w:rPr>
                <w:rFonts w:ascii="Times New Roman" w:hAnsi="Times New Roman" w:cs="Times New Roman"/>
                <w:lang w:val="es-ES"/>
              </w:rPr>
              <w:t>tareas</w:t>
            </w:r>
            <w:proofErr w:type="gramEnd"/>
            <w:r w:rsidRPr="004C0B45">
              <w:rPr>
                <w:rFonts w:ascii="Times New Roman" w:hAnsi="Times New Roman" w:cs="Times New Roman"/>
                <w:lang w:val="es-ES"/>
              </w:rPr>
              <w:t xml:space="preserve"> pero hay uno o dos fallos en el diseño.</w:t>
            </w:r>
          </w:p>
        </w:tc>
        <w:tc>
          <w:tcPr>
            <w:tcW w:w="2214" w:type="dxa"/>
          </w:tcPr>
          <w:p w14:paraId="3DDCFB07"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lang w:val="es-ES"/>
              </w:rPr>
              <w:t xml:space="preserve">Las tareas pedagógicas </w:t>
            </w:r>
            <w:r w:rsidRPr="004C0B45">
              <w:rPr>
                <w:rFonts w:ascii="Times New Roman" w:hAnsi="Times New Roman" w:cs="Times New Roman"/>
                <w:b/>
                <w:u w:val="single"/>
                <w:lang w:val="es-ES"/>
              </w:rPr>
              <w:t>no</w:t>
            </w:r>
            <w:r w:rsidRPr="004C0B45">
              <w:rPr>
                <w:rFonts w:ascii="Times New Roman" w:hAnsi="Times New Roman" w:cs="Times New Roman"/>
                <w:lang w:val="es-ES"/>
              </w:rPr>
              <w:t xml:space="preserve"> siguen las pautas para diseñar tareas o hay demasiados errores en el diseño.</w:t>
            </w:r>
          </w:p>
        </w:tc>
      </w:tr>
      <w:tr w:rsidR="000A4019" w:rsidRPr="004C0B45" w14:paraId="730371F2" w14:textId="77777777" w:rsidTr="00012EAE">
        <w:tc>
          <w:tcPr>
            <w:tcW w:w="2214" w:type="dxa"/>
          </w:tcPr>
          <w:p w14:paraId="7DBCEF85" w14:textId="77777777" w:rsidR="000A4019" w:rsidRPr="0003204B" w:rsidRDefault="000A4019" w:rsidP="00012EAE">
            <w:pPr>
              <w:rPr>
                <w:rFonts w:ascii="Times New Roman" w:hAnsi="Times New Roman" w:cs="Times New Roman"/>
              </w:rPr>
            </w:pPr>
            <w:proofErr w:type="spellStart"/>
            <w:r>
              <w:rPr>
                <w:rFonts w:ascii="Times New Roman" w:hAnsi="Times New Roman" w:cs="Times New Roman"/>
              </w:rPr>
              <w:t>METODOLOGíA</w:t>
            </w:r>
            <w:proofErr w:type="spellEnd"/>
            <w:r>
              <w:rPr>
                <w:rFonts w:ascii="Times New Roman" w:hAnsi="Times New Roman" w:cs="Times New Roman"/>
              </w:rPr>
              <w:t xml:space="preserve"> </w:t>
            </w:r>
          </w:p>
        </w:tc>
        <w:tc>
          <w:tcPr>
            <w:tcW w:w="2214" w:type="dxa"/>
          </w:tcPr>
          <w:p w14:paraId="543DAAF7"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lang w:val="es-ES"/>
              </w:rPr>
              <w:t xml:space="preserve">Aplica </w:t>
            </w:r>
            <w:r w:rsidRPr="004C0B45">
              <w:rPr>
                <w:rFonts w:ascii="Times New Roman" w:hAnsi="Times New Roman" w:cs="Times New Roman"/>
                <w:i/>
                <w:lang w:val="es-ES"/>
              </w:rPr>
              <w:t xml:space="preserve">muy bien </w:t>
            </w:r>
            <w:r w:rsidRPr="004C0B45">
              <w:rPr>
                <w:rFonts w:ascii="Times New Roman" w:hAnsi="Times New Roman" w:cs="Times New Roman"/>
                <w:lang w:val="es-ES"/>
              </w:rPr>
              <w:t xml:space="preserve">la metodología para apoyar la ejecución </w:t>
            </w:r>
            <w:r w:rsidRPr="004C0B45">
              <w:rPr>
                <w:rFonts w:ascii="Times New Roman" w:hAnsi="Times New Roman" w:cs="Times New Roman"/>
                <w:lang w:val="es-ES"/>
              </w:rPr>
              <w:lastRenderedPageBreak/>
              <w:t>de las tareas pedagógicas</w:t>
            </w:r>
          </w:p>
        </w:tc>
        <w:tc>
          <w:tcPr>
            <w:tcW w:w="2214" w:type="dxa"/>
          </w:tcPr>
          <w:p w14:paraId="5CD4A410"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lang w:val="es-ES"/>
              </w:rPr>
              <w:lastRenderedPageBreak/>
              <w:t xml:space="preserve">Aplica la metodología para apoyar la ejecución de las tareas </w:t>
            </w:r>
            <w:proofErr w:type="gramStart"/>
            <w:r w:rsidRPr="004C0B45">
              <w:rPr>
                <w:rFonts w:ascii="Times New Roman" w:hAnsi="Times New Roman" w:cs="Times New Roman"/>
                <w:lang w:val="es-ES"/>
              </w:rPr>
              <w:lastRenderedPageBreak/>
              <w:t>pedagógicas</w:t>
            </w:r>
            <w:proofErr w:type="gramEnd"/>
            <w:r w:rsidRPr="004C0B45">
              <w:rPr>
                <w:rFonts w:ascii="Times New Roman" w:hAnsi="Times New Roman" w:cs="Times New Roman"/>
                <w:lang w:val="es-ES"/>
              </w:rPr>
              <w:t xml:space="preserve"> pero con pocos fallos</w:t>
            </w:r>
          </w:p>
        </w:tc>
        <w:tc>
          <w:tcPr>
            <w:tcW w:w="2214" w:type="dxa"/>
          </w:tcPr>
          <w:p w14:paraId="64A6EDF3"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i/>
                <w:lang w:val="es-ES"/>
              </w:rPr>
              <w:lastRenderedPageBreak/>
              <w:t>No</w:t>
            </w:r>
            <w:r w:rsidRPr="004C0B45">
              <w:rPr>
                <w:rFonts w:ascii="Times New Roman" w:hAnsi="Times New Roman" w:cs="Times New Roman"/>
                <w:lang w:val="es-ES"/>
              </w:rPr>
              <w:t xml:space="preserve"> aplica la metodología para apoyar la ejecución de las tareas </w:t>
            </w:r>
            <w:r w:rsidRPr="004C0B45">
              <w:rPr>
                <w:rFonts w:ascii="Times New Roman" w:hAnsi="Times New Roman" w:cs="Times New Roman"/>
                <w:lang w:val="es-ES"/>
              </w:rPr>
              <w:lastRenderedPageBreak/>
              <w:t>pedagógicas; o la aplica con demasiados errores</w:t>
            </w:r>
          </w:p>
        </w:tc>
      </w:tr>
      <w:tr w:rsidR="000A4019" w:rsidRPr="004C0B45" w14:paraId="57519995" w14:textId="77777777" w:rsidTr="00012EAE">
        <w:tc>
          <w:tcPr>
            <w:tcW w:w="2214" w:type="dxa"/>
          </w:tcPr>
          <w:p w14:paraId="6637359E"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lastRenderedPageBreak/>
              <w:t xml:space="preserve">PRINCIPIOS </w:t>
            </w:r>
            <w:proofErr w:type="spellStart"/>
            <w:r w:rsidRPr="004C0B45">
              <w:rPr>
                <w:rFonts w:ascii="Times New Roman" w:hAnsi="Times New Roman" w:cs="Times New Roman"/>
                <w:lang w:val="es-ES"/>
              </w:rPr>
              <w:t>SOCIOLINGüíSTICOS</w:t>
            </w:r>
            <w:proofErr w:type="spellEnd"/>
            <w:r w:rsidRPr="004C0B45">
              <w:rPr>
                <w:rFonts w:ascii="Times New Roman" w:hAnsi="Times New Roman" w:cs="Times New Roman"/>
                <w:lang w:val="es-ES"/>
              </w:rPr>
              <w:t xml:space="preserve"> Y LA CONCIENCIA </w:t>
            </w:r>
            <w:proofErr w:type="spellStart"/>
            <w:r w:rsidRPr="004C0B45">
              <w:rPr>
                <w:rFonts w:ascii="Times New Roman" w:hAnsi="Times New Roman" w:cs="Times New Roman"/>
                <w:lang w:val="es-ES"/>
              </w:rPr>
              <w:t>CRíTICIA</w:t>
            </w:r>
            <w:proofErr w:type="spellEnd"/>
            <w:r w:rsidRPr="004C0B45">
              <w:rPr>
                <w:rFonts w:ascii="Times New Roman" w:hAnsi="Times New Roman" w:cs="Times New Roman"/>
                <w:lang w:val="es-ES"/>
              </w:rPr>
              <w:t xml:space="preserve"> DE LENGUAJE </w:t>
            </w:r>
          </w:p>
        </w:tc>
        <w:tc>
          <w:tcPr>
            <w:tcW w:w="2214" w:type="dxa"/>
          </w:tcPr>
          <w:p w14:paraId="6F10CD08"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lang w:val="es-ES"/>
              </w:rPr>
              <w:t xml:space="preserve">Aplica </w:t>
            </w:r>
            <w:r w:rsidRPr="004C0B45">
              <w:rPr>
                <w:rFonts w:ascii="Times New Roman" w:hAnsi="Times New Roman" w:cs="Times New Roman"/>
                <w:i/>
                <w:lang w:val="es-ES"/>
              </w:rPr>
              <w:t xml:space="preserve">muy bien </w:t>
            </w:r>
            <w:r w:rsidRPr="004C0B45">
              <w:rPr>
                <w:rFonts w:ascii="Times New Roman" w:hAnsi="Times New Roman" w:cs="Times New Roman"/>
                <w:lang w:val="es-ES"/>
              </w:rPr>
              <w:t>los principios sociolingüísticos y la conciencia crítica de lenguaje en las cuatro lecciones.</w:t>
            </w:r>
          </w:p>
        </w:tc>
        <w:tc>
          <w:tcPr>
            <w:tcW w:w="2214" w:type="dxa"/>
          </w:tcPr>
          <w:p w14:paraId="7296958D"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lang w:val="es-ES"/>
              </w:rPr>
              <w:t xml:space="preserve">Aplica los </w:t>
            </w:r>
            <w:proofErr w:type="spellStart"/>
            <w:r w:rsidRPr="004C0B45">
              <w:rPr>
                <w:rFonts w:ascii="Times New Roman" w:hAnsi="Times New Roman" w:cs="Times New Roman"/>
                <w:lang w:val="es-ES"/>
              </w:rPr>
              <w:t>los</w:t>
            </w:r>
            <w:proofErr w:type="spellEnd"/>
            <w:r w:rsidRPr="004C0B45">
              <w:rPr>
                <w:rFonts w:ascii="Times New Roman" w:hAnsi="Times New Roman" w:cs="Times New Roman"/>
                <w:lang w:val="es-ES"/>
              </w:rPr>
              <w:t xml:space="preserve"> principios sociolingüísticos y la conciencia crítica de lenguaje en las cuatro lecciones, pero con pocos errores</w:t>
            </w:r>
          </w:p>
        </w:tc>
        <w:tc>
          <w:tcPr>
            <w:tcW w:w="2214" w:type="dxa"/>
          </w:tcPr>
          <w:p w14:paraId="15F446EC" w14:textId="77777777" w:rsidR="000A4019" w:rsidRPr="004C0B45" w:rsidRDefault="000A4019" w:rsidP="00012EAE">
            <w:pPr>
              <w:jc w:val="center"/>
              <w:rPr>
                <w:rFonts w:ascii="Times New Roman" w:hAnsi="Times New Roman" w:cs="Times New Roman"/>
                <w:lang w:val="es-ES"/>
              </w:rPr>
            </w:pPr>
            <w:r w:rsidRPr="004C0B45">
              <w:rPr>
                <w:rFonts w:ascii="Times New Roman" w:hAnsi="Times New Roman" w:cs="Times New Roman"/>
                <w:i/>
                <w:lang w:val="es-ES"/>
              </w:rPr>
              <w:t>No</w:t>
            </w:r>
            <w:r w:rsidRPr="004C0B45">
              <w:rPr>
                <w:rFonts w:ascii="Times New Roman" w:hAnsi="Times New Roman" w:cs="Times New Roman"/>
                <w:lang w:val="es-ES"/>
              </w:rPr>
              <w:t xml:space="preserve"> aplica o </w:t>
            </w:r>
            <w:r w:rsidRPr="004C0B45">
              <w:rPr>
                <w:rFonts w:ascii="Times New Roman" w:hAnsi="Times New Roman" w:cs="Times New Roman"/>
                <w:i/>
                <w:lang w:val="es-ES"/>
              </w:rPr>
              <w:t xml:space="preserve">muy mal </w:t>
            </w:r>
            <w:r w:rsidRPr="004C0B45">
              <w:rPr>
                <w:rFonts w:ascii="Times New Roman" w:hAnsi="Times New Roman" w:cs="Times New Roman"/>
                <w:lang w:val="es-ES"/>
              </w:rPr>
              <w:t>los principios sociolingüísticos y la conciencia crítica de lenguaje en las cuatro lecciones</w:t>
            </w:r>
          </w:p>
        </w:tc>
      </w:tr>
      <w:tr w:rsidR="000A4019" w:rsidRPr="004C0B45" w14:paraId="4906DB17" w14:textId="77777777" w:rsidTr="00012EAE">
        <w:tc>
          <w:tcPr>
            <w:tcW w:w="2214" w:type="dxa"/>
          </w:tcPr>
          <w:p w14:paraId="707DDEC4" w14:textId="77777777" w:rsidR="000A4019" w:rsidRDefault="000A4019" w:rsidP="00012EAE">
            <w:pPr>
              <w:rPr>
                <w:rFonts w:ascii="Times New Roman" w:hAnsi="Times New Roman" w:cs="Times New Roman"/>
              </w:rPr>
            </w:pPr>
            <w:r>
              <w:rPr>
                <w:rFonts w:ascii="Times New Roman" w:hAnsi="Times New Roman" w:cs="Times New Roman"/>
              </w:rPr>
              <w:t>COHERENICA/</w:t>
            </w:r>
          </w:p>
          <w:p w14:paraId="27D7E5CA" w14:textId="77777777" w:rsidR="000A4019" w:rsidRPr="0003204B" w:rsidRDefault="000A4019" w:rsidP="00012EAE">
            <w:pPr>
              <w:rPr>
                <w:rFonts w:ascii="Times New Roman" w:hAnsi="Times New Roman" w:cs="Times New Roman"/>
              </w:rPr>
            </w:pPr>
            <w:r>
              <w:rPr>
                <w:rFonts w:ascii="Times New Roman" w:hAnsi="Times New Roman" w:cs="Times New Roman"/>
              </w:rPr>
              <w:t>ORGANIZACION</w:t>
            </w:r>
          </w:p>
        </w:tc>
        <w:tc>
          <w:tcPr>
            <w:tcW w:w="2214" w:type="dxa"/>
          </w:tcPr>
          <w:p w14:paraId="20972F1B"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 xml:space="preserve">Una </w:t>
            </w:r>
            <w:r w:rsidRPr="004C0B45">
              <w:rPr>
                <w:rFonts w:ascii="Times New Roman" w:hAnsi="Times New Roman" w:cs="Times New Roman"/>
                <w:i/>
                <w:lang w:val="es-ES"/>
              </w:rPr>
              <w:t xml:space="preserve">excelente </w:t>
            </w:r>
            <w:r w:rsidRPr="004C0B45">
              <w:rPr>
                <w:rFonts w:ascii="Times New Roman" w:hAnsi="Times New Roman" w:cs="Times New Roman"/>
                <w:lang w:val="es-ES"/>
              </w:rPr>
              <w:t xml:space="preserve">secuencia de actividades; </w:t>
            </w:r>
            <w:r w:rsidRPr="004C0B45">
              <w:rPr>
                <w:rFonts w:ascii="Times New Roman" w:hAnsi="Times New Roman" w:cs="Times New Roman"/>
                <w:i/>
                <w:lang w:val="es-ES"/>
              </w:rPr>
              <w:t xml:space="preserve">muy bien </w:t>
            </w:r>
            <w:r w:rsidRPr="004C0B45">
              <w:rPr>
                <w:rFonts w:ascii="Times New Roman" w:hAnsi="Times New Roman" w:cs="Times New Roman"/>
                <w:lang w:val="es-ES"/>
              </w:rPr>
              <w:t>contextualizadas con la unidad temática</w:t>
            </w:r>
          </w:p>
        </w:tc>
        <w:tc>
          <w:tcPr>
            <w:tcW w:w="2214" w:type="dxa"/>
          </w:tcPr>
          <w:p w14:paraId="62F6E58A"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lang w:val="es-ES"/>
              </w:rPr>
              <w:t xml:space="preserve">Una secuencia de actividades </w:t>
            </w:r>
            <w:r w:rsidRPr="004C0B45">
              <w:rPr>
                <w:rFonts w:ascii="Times New Roman" w:hAnsi="Times New Roman" w:cs="Times New Roman"/>
                <w:i/>
                <w:lang w:val="es-ES"/>
              </w:rPr>
              <w:t>adecuada</w:t>
            </w:r>
            <w:r w:rsidRPr="004C0B45">
              <w:rPr>
                <w:rFonts w:ascii="Times New Roman" w:hAnsi="Times New Roman" w:cs="Times New Roman"/>
                <w:lang w:val="es-ES"/>
              </w:rPr>
              <w:t>; contextualizadas con la unidad temática</w:t>
            </w:r>
          </w:p>
        </w:tc>
        <w:tc>
          <w:tcPr>
            <w:tcW w:w="2214" w:type="dxa"/>
          </w:tcPr>
          <w:p w14:paraId="34D0CAF5" w14:textId="77777777" w:rsidR="000A4019" w:rsidRPr="004C0B45" w:rsidRDefault="000A4019" w:rsidP="00012EAE">
            <w:pPr>
              <w:rPr>
                <w:rFonts w:ascii="Times New Roman" w:hAnsi="Times New Roman" w:cs="Times New Roman"/>
                <w:lang w:val="es-ES"/>
              </w:rPr>
            </w:pPr>
            <w:r w:rsidRPr="004C0B45">
              <w:rPr>
                <w:rFonts w:ascii="Times New Roman" w:hAnsi="Times New Roman" w:cs="Times New Roman"/>
                <w:u w:val="single"/>
                <w:lang w:val="es-ES"/>
              </w:rPr>
              <w:t>No</w:t>
            </w:r>
            <w:r w:rsidRPr="004C0B45">
              <w:rPr>
                <w:rFonts w:ascii="Times New Roman" w:hAnsi="Times New Roman" w:cs="Times New Roman"/>
                <w:lang w:val="es-ES"/>
              </w:rPr>
              <w:t xml:space="preserve"> hay una secuencia de actividades ni están contextualizadas con la unidad temática</w:t>
            </w:r>
          </w:p>
        </w:tc>
      </w:tr>
    </w:tbl>
    <w:p w14:paraId="270FE324" w14:textId="77777777" w:rsidR="000A4019" w:rsidRPr="004C0B45" w:rsidRDefault="000A4019" w:rsidP="000A4019">
      <w:pPr>
        <w:rPr>
          <w:rFonts w:ascii="Times New Roman" w:hAnsi="Times New Roman" w:cs="Times New Roman"/>
          <w:b/>
          <w:u w:val="single"/>
          <w:lang w:val="es-ES"/>
        </w:rPr>
      </w:pPr>
    </w:p>
    <w:p w14:paraId="27899121" w14:textId="77777777" w:rsidR="000A4019" w:rsidRPr="0003204B" w:rsidRDefault="000A4019" w:rsidP="000A4019">
      <w:pPr>
        <w:rPr>
          <w:rFonts w:ascii="Times New Roman" w:hAnsi="Times New Roman" w:cs="Times New Roman"/>
        </w:rPr>
      </w:pPr>
      <w:r w:rsidRPr="0003204B">
        <w:rPr>
          <w:rFonts w:ascii="Times New Roman" w:hAnsi="Times New Roman" w:cs="Times New Roman"/>
        </w:rPr>
        <w:t>___________ x 2 = ______________/100</w:t>
      </w:r>
    </w:p>
    <w:p w14:paraId="0A28F2DD" w14:textId="77777777" w:rsidR="000A4019" w:rsidRDefault="000A4019" w:rsidP="000A4019">
      <w:pPr>
        <w:rPr>
          <w:rFonts w:ascii="Times New Roman" w:hAnsi="Times New Roman" w:cs="Times New Roman"/>
          <w:sz w:val="28"/>
          <w:szCs w:val="28"/>
        </w:rPr>
      </w:pPr>
    </w:p>
    <w:p w14:paraId="5F2A3290" w14:textId="77777777" w:rsidR="004C0B45" w:rsidRDefault="004C0B45" w:rsidP="004C0B45">
      <w:pPr>
        <w:rPr>
          <w:rFonts w:ascii="Chalkduster" w:hAnsi="Chalkduster" w:cs="Times New Roman"/>
        </w:rPr>
      </w:pPr>
      <w:r w:rsidRPr="004C0B45">
        <w:rPr>
          <w:rFonts w:ascii="Chalkduster" w:hAnsi="Chalkduster" w:cs="Times New Roman"/>
        </w:rPr>
        <w:t xml:space="preserve">Política del </w:t>
      </w:r>
      <w:proofErr w:type="spellStart"/>
      <w:r w:rsidRPr="004C0B45">
        <w:rPr>
          <w:rFonts w:ascii="Chalkduster" w:hAnsi="Chalkduster" w:cs="Times New Roman"/>
        </w:rPr>
        <w:t>curso</w:t>
      </w:r>
      <w:proofErr w:type="spellEnd"/>
      <w:r w:rsidRPr="004C0B45">
        <w:rPr>
          <w:rFonts w:ascii="Chalkduster" w:hAnsi="Chalkduster" w:cs="Times New Roman"/>
        </w:rPr>
        <w:t>:</w:t>
      </w:r>
    </w:p>
    <w:p w14:paraId="40C89845" w14:textId="77777777" w:rsidR="004C0B45" w:rsidRDefault="004C0B45" w:rsidP="004C0B45">
      <w:pPr>
        <w:rPr>
          <w:rFonts w:ascii="Chalkduster" w:hAnsi="Chalkduster" w:cs="Times New Roman"/>
        </w:rPr>
      </w:pPr>
    </w:p>
    <w:p w14:paraId="102E6C34" w14:textId="70E29DB2" w:rsidR="004C0B45" w:rsidRPr="004C0B45" w:rsidRDefault="004C0B45" w:rsidP="004C0B45">
      <w:pPr>
        <w:rPr>
          <w:rFonts w:ascii="Chalkduster" w:hAnsi="Chalkduster" w:cs="Times New Roman"/>
        </w:rPr>
      </w:pPr>
      <w:r w:rsidRPr="00000EA9">
        <w:rPr>
          <w:rFonts w:ascii="Garamond" w:hAnsi="Garamond" w:cs="Arial"/>
          <w:b/>
          <w:bCs/>
          <w:color w:val="000000"/>
          <w:kern w:val="36"/>
        </w:rPr>
        <w:t>Syllabus Statements for Summer 202</w:t>
      </w:r>
      <w:r>
        <w:rPr>
          <w:rFonts w:ascii="Garamond" w:hAnsi="Garamond" w:cs="Arial"/>
          <w:b/>
          <w:bCs/>
          <w:color w:val="000000"/>
          <w:kern w:val="36"/>
        </w:rPr>
        <w:t>4</w:t>
      </w:r>
    </w:p>
    <w:p w14:paraId="5FF9BF9C"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Raider Reminder</w:t>
      </w:r>
    </w:p>
    <w:p w14:paraId="0B38B0C5"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All students must abide by the </w:t>
      </w:r>
      <w:hyperlink r:id="rId8"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and </w:t>
      </w:r>
      <w:hyperlink r:id="rId9" w:history="1">
        <w:r w:rsidRPr="00000EA9">
          <w:rPr>
            <w:rFonts w:ascii="Garamond" w:hAnsi="Garamond" w:cs="Arial"/>
            <w:color w:val="1155CC"/>
            <w:sz w:val="23"/>
            <w:szCs w:val="23"/>
            <w:u w:val="single"/>
          </w:rPr>
          <w:t>Equal Opportunity, Harassment, and Sexual Misconduct Policy</w:t>
        </w:r>
      </w:hyperlink>
      <w:r w:rsidRPr="00000EA9">
        <w:rPr>
          <w:rFonts w:ascii="Garamond" w:hAnsi="Garamond" w:cs="Arial"/>
          <w:color w:val="000000"/>
          <w:sz w:val="23"/>
          <w:szCs w:val="23"/>
        </w:rPr>
        <w:t>. Make sure that any contact with others is wanted, that any recording is done with informed consent of any other party, and that it involves no illegal downloads or activity.</w:t>
      </w:r>
    </w:p>
    <w:p w14:paraId="18E23B07"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39FF3DA1"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In addition, we remain committed to the </w:t>
      </w:r>
      <w:hyperlink r:id="rId10" w:history="1">
        <w:r w:rsidRPr="00000EA9">
          <w:rPr>
            <w:rFonts w:ascii="Garamond" w:hAnsi="Garamond" w:cs="Arial"/>
            <w:color w:val="1155CC"/>
            <w:sz w:val="23"/>
            <w:szCs w:val="23"/>
            <w:u w:val="single"/>
          </w:rPr>
          <w:t>University's mission and values</w:t>
        </w:r>
      </w:hyperlink>
      <w:r w:rsidRPr="00000EA9">
        <w:rPr>
          <w:rFonts w:ascii="Garamond" w:hAnsi="Garamond" w:cs="Arial"/>
          <w:color w:val="000000"/>
          <w:sz w:val="23"/>
          <w:szCs w:val="23"/>
        </w:rPr>
        <w:t>. We provide a healthy, safe and civil campus; respectful, inclusive, and equitable interactions in all of our learning spaces including physical and virtual classrooms; and no tolerance for racist, sexist, or other forms of hurtful discourse. </w:t>
      </w:r>
    </w:p>
    <w:p w14:paraId="0FEC2B46"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COVID-19 Response</w:t>
      </w:r>
    </w:p>
    <w:p w14:paraId="7244D17A" w14:textId="77777777" w:rsidR="004C0B45" w:rsidRPr="00000EA9" w:rsidRDefault="004C0B45" w:rsidP="004C0B45">
      <w:pPr>
        <w:rPr>
          <w:rFonts w:ascii="Garamond" w:hAnsi="Garamond"/>
          <w:sz w:val="23"/>
          <w:szCs w:val="23"/>
        </w:rPr>
      </w:pPr>
    </w:p>
    <w:p w14:paraId="5525263C"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We continue to monitor national and regional developments regarding Covid-related guidelines. </w:t>
      </w:r>
      <w:r w:rsidRPr="00000EA9">
        <w:rPr>
          <w:rFonts w:ascii="Garamond" w:hAnsi="Garamond" w:cs="Arial"/>
          <w:color w:val="222222"/>
          <w:sz w:val="23"/>
          <w:szCs w:val="23"/>
          <w:shd w:val="clear" w:color="auto" w:fill="FFFFFF"/>
        </w:rPr>
        <w:t xml:space="preserve">We also monitor and modify our internal SOU policies and procedures to reflect the changes to Jackson County Public Health, OHA and CDC's guidelines. Please review the revised </w:t>
      </w:r>
      <w:hyperlink r:id="rId11" w:history="1">
        <w:r w:rsidRPr="00000EA9">
          <w:rPr>
            <w:rFonts w:ascii="Garamond" w:hAnsi="Garamond" w:cs="Arial"/>
            <w:color w:val="1155CC"/>
            <w:sz w:val="23"/>
            <w:szCs w:val="23"/>
            <w:u w:val="single"/>
            <w:shd w:val="clear" w:color="auto" w:fill="FFFFFF"/>
          </w:rPr>
          <w:t>vaccine policy</w:t>
        </w:r>
      </w:hyperlink>
      <w:r w:rsidRPr="00000EA9">
        <w:rPr>
          <w:rFonts w:ascii="Garamond" w:hAnsi="Garamond" w:cs="Arial"/>
          <w:color w:val="222222"/>
          <w:sz w:val="23"/>
          <w:szCs w:val="23"/>
          <w:shd w:val="clear" w:color="auto" w:fill="FFFFFF"/>
        </w:rPr>
        <w:t xml:space="preserve"> and </w:t>
      </w:r>
      <w:hyperlink r:id="rId12" w:history="1">
        <w:r w:rsidRPr="00000EA9">
          <w:rPr>
            <w:rFonts w:ascii="Garamond" w:hAnsi="Garamond" w:cs="Arial"/>
            <w:color w:val="1155CC"/>
            <w:sz w:val="23"/>
            <w:szCs w:val="23"/>
            <w:u w:val="single"/>
            <w:shd w:val="clear" w:color="auto" w:fill="FFFFFF"/>
          </w:rPr>
          <w:t>protocols</w:t>
        </w:r>
      </w:hyperlink>
      <w:r w:rsidRPr="00000EA9">
        <w:rPr>
          <w:rFonts w:ascii="Garamond" w:hAnsi="Garamond" w:cs="Arial"/>
          <w:color w:val="222222"/>
          <w:sz w:val="23"/>
          <w:szCs w:val="23"/>
          <w:shd w:val="clear" w:color="auto" w:fill="FFFFFF"/>
        </w:rPr>
        <w:t>.</w:t>
      </w:r>
    </w:p>
    <w:p w14:paraId="0D38C1D0" w14:textId="77777777" w:rsidR="004C0B45" w:rsidRPr="00000EA9" w:rsidRDefault="004C0B45" w:rsidP="004C0B45">
      <w:pPr>
        <w:rPr>
          <w:rFonts w:ascii="Garamond" w:hAnsi="Garamond"/>
          <w:sz w:val="23"/>
          <w:szCs w:val="23"/>
        </w:rPr>
      </w:pPr>
    </w:p>
    <w:p w14:paraId="556FFF42"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To reduce risk to the campus community, all staff, faculty, students, and visitors are required to adhere to </w:t>
      </w:r>
      <w:hyperlink r:id="rId13" w:anchor="sou-face-coverings" w:history="1">
        <w:r w:rsidRPr="00000EA9">
          <w:rPr>
            <w:rFonts w:ascii="Garamond" w:hAnsi="Garamond" w:cs="Arial"/>
            <w:color w:val="1155CC"/>
            <w:sz w:val="23"/>
            <w:szCs w:val="23"/>
            <w:u w:val="single"/>
          </w:rPr>
          <w:t>SOU’s face covering policy</w:t>
        </w:r>
      </w:hyperlink>
      <w:r w:rsidRPr="00000EA9">
        <w:rPr>
          <w:rFonts w:ascii="Garamond" w:hAnsi="Garamond" w:cs="Arial"/>
          <w:color w:val="000000"/>
          <w:sz w:val="23"/>
          <w:szCs w:val="23"/>
        </w:rPr>
        <w:t>. </w:t>
      </w:r>
    </w:p>
    <w:p w14:paraId="44A077BE"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5B1E9C06"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4" w:history="1">
        <w:r w:rsidRPr="00000EA9">
          <w:rPr>
            <w:rFonts w:ascii="Garamond" w:hAnsi="Garamond" w:cs="Arial"/>
            <w:color w:val="1155CC"/>
            <w:sz w:val="23"/>
            <w:szCs w:val="23"/>
            <w:u w:val="single"/>
          </w:rPr>
          <w:t>COVID-19</w:t>
        </w:r>
      </w:hyperlink>
      <w:r w:rsidRPr="00000EA9">
        <w:rPr>
          <w:rFonts w:ascii="Garamond" w:hAnsi="Garamond" w:cs="Arial"/>
          <w:color w:val="000000"/>
          <w:sz w:val="23"/>
          <w:szCs w:val="23"/>
        </w:rPr>
        <w:t xml:space="preserve"> pages and adhere to </w:t>
      </w:r>
      <w:r w:rsidRPr="00000EA9">
        <w:rPr>
          <w:rFonts w:ascii="Garamond" w:hAnsi="Garamond" w:cs="Arial"/>
          <w:color w:val="000000"/>
          <w:sz w:val="23"/>
          <w:szCs w:val="23"/>
        </w:rPr>
        <w:lastRenderedPageBreak/>
        <w:t>campus building closures and restrictions. Should these guidelines be adjusted, SOU will communicate any adjusted expectations to all students. </w:t>
      </w:r>
    </w:p>
    <w:p w14:paraId="40547084"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SOU Cares and Equity Grievance Reporting </w:t>
      </w:r>
    </w:p>
    <w:p w14:paraId="026D45BC"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5" w:history="1">
        <w:r w:rsidRPr="00000EA9">
          <w:rPr>
            <w:rFonts w:ascii="Garamond" w:hAnsi="Garamond" w:cs="Arial"/>
            <w:color w:val="1155CC"/>
            <w:sz w:val="23"/>
            <w:szCs w:val="23"/>
            <w:u w:val="single"/>
          </w:rPr>
          <w:t>www.sou.edu/cares</w:t>
        </w:r>
      </w:hyperlink>
      <w:r w:rsidRPr="00000EA9">
        <w:rPr>
          <w:rFonts w:ascii="Garamond" w:hAnsi="Garamond" w:cs="Arial"/>
          <w:color w:val="000000"/>
          <w:sz w:val="23"/>
          <w:szCs w:val="23"/>
        </w:rPr>
        <w:t xml:space="preserve"> to submit a note of concern. </w:t>
      </w:r>
    </w:p>
    <w:p w14:paraId="3518DF3E"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16390BDE"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6" w:history="1">
        <w:r w:rsidRPr="00000EA9">
          <w:rPr>
            <w:rFonts w:ascii="Garamond" w:hAnsi="Garamond" w:cs="Arial"/>
            <w:color w:val="1155CC"/>
            <w:sz w:val="23"/>
            <w:szCs w:val="23"/>
            <w:u w:val="single"/>
          </w:rPr>
          <w:t>this form</w:t>
        </w:r>
      </w:hyperlink>
      <w:r w:rsidRPr="00000EA9">
        <w:rPr>
          <w:rFonts w:ascii="Garamond" w:hAnsi="Garamond" w:cs="Arial"/>
          <w:color w:val="000000"/>
          <w:sz w:val="23"/>
          <w:szCs w:val="23"/>
        </w:rPr>
        <w:t>.</w:t>
      </w:r>
    </w:p>
    <w:p w14:paraId="258912ED"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Academic Honesty Statement and Code of Student Conduct</w:t>
      </w:r>
    </w:p>
    <w:p w14:paraId="16A7C852"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3DBCAA6F"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09E34A75"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FAC0DB8"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369733EC"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Any incident of academic dishonesty will be subject to disciplinary action(s) as outlined in SOU’s </w:t>
      </w:r>
      <w:hyperlink r:id="rId17"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In case of loss, theft, destruction, or dispute over authorship, always retain a copy of any work you produce and submit for grades. Retain all work that has been graded and returned to you. </w:t>
      </w:r>
    </w:p>
    <w:p w14:paraId="61AFA3BF"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Turnitin Originality Checker</w:t>
      </w:r>
    </w:p>
    <w:p w14:paraId="2A29CD60"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Per SOU’s </w:t>
      </w:r>
      <w:hyperlink r:id="rId18"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t>
      </w:r>
      <w:r w:rsidRPr="00000EA9">
        <w:rPr>
          <w:rFonts w:ascii="Garamond" w:hAnsi="Garamond" w:cs="Arial"/>
          <w:color w:val="000000"/>
          <w:sz w:val="23"/>
          <w:szCs w:val="23"/>
        </w:rPr>
        <w:lastRenderedPageBreak/>
        <w:t xml:space="preserve">where Turnitin is required should withdraw from the course. </w:t>
      </w:r>
      <w:hyperlink r:id="rId19" w:history="1">
        <w:r w:rsidRPr="00000EA9">
          <w:rPr>
            <w:rFonts w:ascii="Garamond" w:hAnsi="Garamond" w:cs="Arial"/>
            <w:color w:val="1155CC"/>
            <w:sz w:val="23"/>
            <w:szCs w:val="23"/>
            <w:u w:val="single"/>
          </w:rPr>
          <w:t>Learn more about Turnitin</w:t>
        </w:r>
      </w:hyperlink>
      <w:r w:rsidRPr="00000EA9">
        <w:rPr>
          <w:rFonts w:ascii="Garamond" w:hAnsi="Garamond" w:cs="Arial"/>
          <w:color w:val="000000"/>
          <w:sz w:val="23"/>
          <w:szCs w:val="23"/>
        </w:rPr>
        <w:t xml:space="preserve"> and review the terms and conditions.</w:t>
      </w:r>
    </w:p>
    <w:p w14:paraId="20B8A070"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Emergency Notifications</w:t>
      </w:r>
    </w:p>
    <w:p w14:paraId="65EFA3E1"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000EA9">
        <w:rPr>
          <w:rFonts w:ascii="Garamond" w:hAnsi="Garamond" w:cs="Arial"/>
          <w:b/>
          <w:bCs/>
          <w:color w:val="000000"/>
          <w:sz w:val="23"/>
          <w:szCs w:val="23"/>
        </w:rPr>
        <w:t xml:space="preserve">strongly </w:t>
      </w:r>
      <w:r w:rsidRPr="00000EA9">
        <w:rPr>
          <w:rFonts w:ascii="Garamond" w:hAnsi="Garamond" w:cs="Arial"/>
          <w:color w:val="000000"/>
          <w:sz w:val="23"/>
          <w:szCs w:val="23"/>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356EDB9C"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Statement on Title IX and Mandatory Reporting</w:t>
      </w:r>
    </w:p>
    <w:p w14:paraId="78EBC696"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0" w:history="1">
        <w:r w:rsidRPr="00000EA9">
          <w:rPr>
            <w:rFonts w:ascii="Garamond" w:hAnsi="Garamond" w:cs="Arial"/>
            <w:color w:val="1155CC"/>
            <w:sz w:val="23"/>
            <w:szCs w:val="23"/>
            <w:u w:val="single"/>
          </w:rPr>
          <w:t>SOU’s confidential advising</w:t>
        </w:r>
      </w:hyperlink>
      <w:r w:rsidRPr="00000EA9">
        <w:rPr>
          <w:rFonts w:ascii="Garamond" w:hAnsi="Garamond" w:cs="Arial"/>
          <w:color w:val="000000"/>
          <w:sz w:val="23"/>
          <w:szCs w:val="23"/>
        </w:rPr>
        <w:t xml:space="preserve"> or SOU’s </w:t>
      </w:r>
      <w:hyperlink r:id="rId21" w:history="1">
        <w:r w:rsidRPr="00000EA9">
          <w:rPr>
            <w:rFonts w:ascii="Garamond" w:hAnsi="Garamond" w:cs="Arial"/>
            <w:color w:val="1155CC"/>
            <w:sz w:val="23"/>
            <w:szCs w:val="23"/>
            <w:u w:val="single"/>
          </w:rPr>
          <w:t>Anonymous Harassment, Violence, and Interpersonal Misconduct Reporting Form.</w:t>
        </w:r>
      </w:hyperlink>
    </w:p>
    <w:p w14:paraId="082E5D4F"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SOU Academic Support/Disability Resources</w:t>
      </w:r>
    </w:p>
    <w:p w14:paraId="75BE5A11"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22922B20"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5C8D2225"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If you are in need of support because of a documented disability (whether it be learning, mobility, psychiatric, health-related, or sensory) you may be eligible for academic or other accommodations through Disability Resources. See the </w:t>
      </w:r>
      <w:hyperlink r:id="rId22" w:history="1">
        <w:r w:rsidRPr="00000EA9">
          <w:rPr>
            <w:rFonts w:ascii="Garamond" w:hAnsi="Garamond" w:cs="Arial"/>
            <w:color w:val="1155CC"/>
            <w:sz w:val="23"/>
            <w:szCs w:val="23"/>
            <w:u w:val="single"/>
          </w:rPr>
          <w:t>Disability Resources webpage</w:t>
        </w:r>
      </w:hyperlink>
      <w:r w:rsidRPr="00000EA9">
        <w:rPr>
          <w:rFonts w:ascii="Garamond" w:hAnsi="Garamond" w:cs="Arial"/>
          <w:color w:val="000000"/>
          <w:sz w:val="23"/>
          <w:szCs w:val="23"/>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000EA9">
        <w:rPr>
          <w:rFonts w:ascii="Garamond" w:hAnsi="Garamond" w:cs="Arial"/>
          <w:color w:val="000000"/>
          <w:sz w:val="23"/>
          <w:szCs w:val="23"/>
          <w:shd w:val="clear" w:color="auto" w:fill="FFFFFF"/>
        </w:rPr>
        <w:t> </w:t>
      </w:r>
    </w:p>
    <w:p w14:paraId="2D63D623" w14:textId="77777777" w:rsidR="004C0B45" w:rsidRPr="00000EA9" w:rsidRDefault="004C0B45" w:rsidP="004C0B45">
      <w:pPr>
        <w:rPr>
          <w:rFonts w:ascii="Garamond" w:hAnsi="Garamond"/>
          <w:sz w:val="23"/>
          <w:szCs w:val="23"/>
        </w:rPr>
      </w:pPr>
    </w:p>
    <w:p w14:paraId="6A1AB762" w14:textId="77777777" w:rsidR="004C0B45" w:rsidRPr="00000EA9" w:rsidRDefault="004C0B45" w:rsidP="004C0B45">
      <w:pPr>
        <w:spacing w:after="80"/>
        <w:rPr>
          <w:rFonts w:ascii="Garamond" w:hAnsi="Garamond"/>
          <w:sz w:val="23"/>
          <w:szCs w:val="23"/>
        </w:rPr>
      </w:pPr>
      <w:r w:rsidRPr="00000EA9">
        <w:rPr>
          <w:rFonts w:ascii="Garamond" w:hAnsi="Garamond" w:cs="Arial"/>
          <w:color w:val="000000"/>
          <w:sz w:val="23"/>
          <w:szCs w:val="23"/>
        </w:rPr>
        <w:t xml:space="preserve">All students may benefit from the ability to convert files posted in Moodle to alternate formats including audio, </w:t>
      </w:r>
      <w:proofErr w:type="spellStart"/>
      <w:r w:rsidRPr="00000EA9">
        <w:rPr>
          <w:rFonts w:ascii="Garamond" w:hAnsi="Garamond" w:cs="Arial"/>
          <w:color w:val="000000"/>
          <w:sz w:val="23"/>
          <w:szCs w:val="23"/>
        </w:rPr>
        <w:t>ebook</w:t>
      </w:r>
      <w:proofErr w:type="spellEnd"/>
      <w:r w:rsidRPr="00000EA9">
        <w:rPr>
          <w:rFonts w:ascii="Garamond" w:hAnsi="Garamond" w:cs="Arial"/>
          <w:color w:val="000000"/>
          <w:sz w:val="23"/>
          <w:szCs w:val="23"/>
        </w:rPr>
        <w:t xml:space="preserve"> and Braille. </w:t>
      </w:r>
      <w:hyperlink r:id="rId23" w:history="1">
        <w:r w:rsidRPr="00000EA9">
          <w:rPr>
            <w:rFonts w:ascii="Garamond" w:hAnsi="Garamond" w:cs="Arial"/>
            <w:color w:val="1155CC"/>
            <w:sz w:val="23"/>
            <w:szCs w:val="23"/>
            <w:u w:val="single"/>
          </w:rPr>
          <w:t>Learn more about file conversion</w:t>
        </w:r>
      </w:hyperlink>
      <w:r w:rsidRPr="00000EA9">
        <w:rPr>
          <w:rFonts w:ascii="Garamond" w:hAnsi="Garamond" w:cs="Arial"/>
          <w:color w:val="000000"/>
          <w:sz w:val="23"/>
          <w:szCs w:val="23"/>
        </w:rPr>
        <w:t>.</w:t>
      </w:r>
    </w:p>
    <w:p w14:paraId="1DFA0D0F" w14:textId="77777777" w:rsidR="004C0B45" w:rsidRPr="00000EA9" w:rsidRDefault="004C0B45" w:rsidP="004C0B45">
      <w:pPr>
        <w:spacing w:before="360" w:after="80"/>
        <w:outlineLvl w:val="1"/>
        <w:rPr>
          <w:rFonts w:ascii="Garamond" w:hAnsi="Garamond"/>
          <w:b/>
          <w:bCs/>
        </w:rPr>
      </w:pPr>
      <w:r w:rsidRPr="00000EA9">
        <w:rPr>
          <w:rFonts w:ascii="Garamond" w:hAnsi="Garamond" w:cs="Arial"/>
          <w:b/>
          <w:bCs/>
          <w:color w:val="000000"/>
        </w:rPr>
        <w:t>Statement on Military and Other Forms of Active Service Duty </w:t>
      </w:r>
    </w:p>
    <w:p w14:paraId="1CD3C5DA"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lastRenderedPageBreak/>
        <w:t>Pursuant to Oregon law, any 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035A0807"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shd w:val="clear" w:color="auto" w:fill="FFFFFF"/>
        </w:rPr>
        <w:t> </w:t>
      </w:r>
    </w:p>
    <w:p w14:paraId="2FF2A120"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shd w:val="clear" w:color="auto" w:fill="FFFFFF"/>
        </w:rPr>
        <w:t xml:space="preserve">Any </w:t>
      </w:r>
      <w:r w:rsidRPr="00000EA9">
        <w:rPr>
          <w:rFonts w:ascii="Garamond" w:hAnsi="Garamond" w:cs="Arial"/>
          <w:color w:val="000000"/>
          <w:sz w:val="23"/>
          <w:szCs w:val="23"/>
        </w:rPr>
        <w:t>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0A1C2564" w14:textId="77777777" w:rsidR="004C0B45" w:rsidRPr="00000EA9" w:rsidRDefault="004C0B45" w:rsidP="004C0B45">
      <w:pPr>
        <w:spacing w:before="360" w:after="120"/>
        <w:outlineLvl w:val="1"/>
        <w:rPr>
          <w:rFonts w:ascii="Garamond" w:hAnsi="Garamond"/>
          <w:b/>
          <w:bCs/>
        </w:rPr>
      </w:pPr>
      <w:r w:rsidRPr="00000EA9">
        <w:rPr>
          <w:rFonts w:ascii="Garamond" w:hAnsi="Garamond" w:cs="Arial"/>
          <w:b/>
          <w:bCs/>
          <w:color w:val="000000"/>
        </w:rPr>
        <w:t>Attendance and Financial Aid</w:t>
      </w:r>
    </w:p>
    <w:p w14:paraId="74D31BDB"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4" w:history="1">
        <w:r w:rsidRPr="00000EA9">
          <w:rPr>
            <w:rFonts w:ascii="Garamond" w:hAnsi="Garamond" w:cs="Arial"/>
            <w:color w:val="1155CC"/>
            <w:sz w:val="23"/>
            <w:szCs w:val="23"/>
            <w:u w:val="single"/>
          </w:rPr>
          <w:t>formal rules</w:t>
        </w:r>
      </w:hyperlink>
      <w:r w:rsidRPr="00000EA9">
        <w:rPr>
          <w:rFonts w:ascii="Garamond" w:hAnsi="Garamond" w:cs="Arial"/>
          <w:color w:val="000000"/>
          <w:sz w:val="23"/>
          <w:szCs w:val="23"/>
        </w:rPr>
        <w:t xml:space="preserve"> at the USDE website):</w:t>
      </w:r>
    </w:p>
    <w:p w14:paraId="61E0990B"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Attending a synchronous class, lecture, recitation, or field or laboratory activity where there is an opportunity for interaction between the instructor and students;</w:t>
      </w:r>
    </w:p>
    <w:p w14:paraId="005C17D6"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Submitting an assignment;</w:t>
      </w:r>
    </w:p>
    <w:p w14:paraId="680B223D"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Taking an assessment or an exam;</w:t>
      </w:r>
    </w:p>
    <w:p w14:paraId="0E2D7287"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interactive tutorial or webinar;</w:t>
      </w:r>
    </w:p>
    <w:p w14:paraId="008F6A48"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assigned study group, group project or an online discussion; or</w:t>
      </w:r>
    </w:p>
    <w:p w14:paraId="18ECF957"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Interacting with an instructor about academic matters.</w:t>
      </w:r>
    </w:p>
    <w:p w14:paraId="56264663" w14:textId="77777777" w:rsidR="004C0B45" w:rsidRPr="00000EA9" w:rsidRDefault="004C0B45" w:rsidP="004C0B45">
      <w:pPr>
        <w:spacing w:before="200"/>
        <w:rPr>
          <w:rFonts w:ascii="Garamond" w:hAnsi="Garamond"/>
          <w:sz w:val="23"/>
          <w:szCs w:val="23"/>
        </w:rPr>
      </w:pPr>
      <w:r w:rsidRPr="00000EA9">
        <w:rPr>
          <w:rFonts w:ascii="Garamond" w:hAnsi="Garamond" w:cs="Arial"/>
          <w:color w:val="000000"/>
          <w:sz w:val="23"/>
          <w:szCs w:val="23"/>
        </w:rPr>
        <w:t>The following activities are not considered by the USDE to be indicators of first-week engagement:</w:t>
      </w:r>
    </w:p>
    <w:p w14:paraId="156729C2"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Living in campus housing or using an institutional meal plan,</w:t>
      </w:r>
    </w:p>
    <w:p w14:paraId="31B9B4EB"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Logging into an online class or tutorial without any further participation, or</w:t>
      </w:r>
    </w:p>
    <w:p w14:paraId="3C5E731D" w14:textId="77777777" w:rsidR="004C0B45" w:rsidRPr="00000EA9" w:rsidRDefault="004C0B45" w:rsidP="004C0B45">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academic counseling or advising.</w:t>
      </w:r>
    </w:p>
    <w:p w14:paraId="0E72EDEA"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 </w:t>
      </w:r>
    </w:p>
    <w:p w14:paraId="6A1DDD55" w14:textId="77777777" w:rsidR="004C0B45" w:rsidRPr="00000EA9" w:rsidRDefault="004C0B45" w:rsidP="004C0B45">
      <w:pPr>
        <w:rPr>
          <w:rFonts w:ascii="Garamond" w:hAnsi="Garamond"/>
          <w:sz w:val="23"/>
          <w:szCs w:val="23"/>
        </w:rPr>
      </w:pPr>
      <w:r w:rsidRPr="00000EA9">
        <w:rPr>
          <w:rFonts w:ascii="Garamond" w:hAnsi="Garamond" w:cs="Arial"/>
          <w:color w:val="000000"/>
          <w:sz w:val="23"/>
          <w:szCs w:val="23"/>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16C0EFFB" w14:textId="77777777" w:rsidR="004C0B45" w:rsidRPr="00000EA9" w:rsidRDefault="004C0B45" w:rsidP="004C0B45">
      <w:r w:rsidRPr="00000EA9">
        <w:rPr>
          <w:rFonts w:ascii="Arial" w:hAnsi="Arial" w:cs="Arial"/>
          <w:color w:val="000000"/>
        </w:rPr>
        <w:t> </w:t>
      </w:r>
    </w:p>
    <w:p w14:paraId="36BF2E15" w14:textId="77777777" w:rsidR="004C0B45" w:rsidRPr="00D81EE8" w:rsidRDefault="004C0B45" w:rsidP="000A4019">
      <w:pPr>
        <w:rPr>
          <w:rFonts w:ascii="Times New Roman" w:hAnsi="Times New Roman" w:cs="Times New Roman"/>
          <w:sz w:val="28"/>
          <w:szCs w:val="28"/>
        </w:rPr>
      </w:pPr>
    </w:p>
    <w:sectPr w:rsidR="004C0B45" w:rsidRPr="00D8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F44"/>
    <w:multiLevelType w:val="hybridMultilevel"/>
    <w:tmpl w:val="9FA4CAA6"/>
    <w:lvl w:ilvl="0" w:tplc="114271D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B3422"/>
    <w:multiLevelType w:val="hybridMultilevel"/>
    <w:tmpl w:val="EB76B6EE"/>
    <w:lvl w:ilvl="0" w:tplc="8E3033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647187">
    <w:abstractNumId w:val="1"/>
  </w:num>
  <w:num w:numId="2" w16cid:durableId="7447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E8"/>
    <w:rsid w:val="00065C9F"/>
    <w:rsid w:val="000718BD"/>
    <w:rsid w:val="000A4019"/>
    <w:rsid w:val="00114B97"/>
    <w:rsid w:val="00115B70"/>
    <w:rsid w:val="001554A1"/>
    <w:rsid w:val="00183775"/>
    <w:rsid w:val="001A2C1F"/>
    <w:rsid w:val="00250001"/>
    <w:rsid w:val="002B67E6"/>
    <w:rsid w:val="003534E2"/>
    <w:rsid w:val="00377B11"/>
    <w:rsid w:val="00454E9F"/>
    <w:rsid w:val="00482A2A"/>
    <w:rsid w:val="004C0B45"/>
    <w:rsid w:val="004F6A9B"/>
    <w:rsid w:val="00506CE8"/>
    <w:rsid w:val="007228C5"/>
    <w:rsid w:val="007E7849"/>
    <w:rsid w:val="00840A06"/>
    <w:rsid w:val="00907DDE"/>
    <w:rsid w:val="00920391"/>
    <w:rsid w:val="00952837"/>
    <w:rsid w:val="009F30CD"/>
    <w:rsid w:val="00A047A2"/>
    <w:rsid w:val="00A06657"/>
    <w:rsid w:val="00A7372E"/>
    <w:rsid w:val="00B32E98"/>
    <w:rsid w:val="00BD0474"/>
    <w:rsid w:val="00C14632"/>
    <w:rsid w:val="00C34DEB"/>
    <w:rsid w:val="00CC5A10"/>
    <w:rsid w:val="00D81EE8"/>
    <w:rsid w:val="00D873A6"/>
    <w:rsid w:val="00D96D9B"/>
    <w:rsid w:val="00DA0A6B"/>
    <w:rsid w:val="00DE5A72"/>
    <w:rsid w:val="00F9158C"/>
    <w:rsid w:val="00FC7CA4"/>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1B14"/>
  <w15:chartTrackingRefBased/>
  <w15:docId w15:val="{D3574DCC-930A-174D-B4B5-AECA411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47A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837"/>
    <w:rPr>
      <w:color w:val="0563C1" w:themeColor="hyperlink"/>
      <w:u w:val="single"/>
    </w:rPr>
  </w:style>
  <w:style w:type="character" w:styleId="UnresolvedMention">
    <w:name w:val="Unresolved Mention"/>
    <w:basedOn w:val="DefaultParagraphFont"/>
    <w:uiPriority w:val="99"/>
    <w:semiHidden/>
    <w:unhideWhenUsed/>
    <w:rsid w:val="00952837"/>
    <w:rPr>
      <w:color w:val="605E5C"/>
      <w:shd w:val="clear" w:color="auto" w:fill="E1DFDD"/>
    </w:rPr>
  </w:style>
  <w:style w:type="table" w:styleId="TableGrid">
    <w:name w:val="Table Grid"/>
    <w:basedOn w:val="TableNormal"/>
    <w:uiPriority w:val="59"/>
    <w:rsid w:val="001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7A2"/>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A0A6B"/>
    <w:pPr>
      <w:ind w:left="720"/>
      <w:contextualSpacing/>
    </w:pPr>
  </w:style>
  <w:style w:type="paragraph" w:styleId="NormalWeb">
    <w:name w:val="Normal (Web)"/>
    <w:basedOn w:val="Normal"/>
    <w:uiPriority w:val="99"/>
    <w:semiHidden/>
    <w:unhideWhenUsed/>
    <w:rsid w:val="00C34D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21266">
      <w:bodyDiv w:val="1"/>
      <w:marLeft w:val="0"/>
      <w:marRight w:val="0"/>
      <w:marTop w:val="0"/>
      <w:marBottom w:val="0"/>
      <w:divBdr>
        <w:top w:val="none" w:sz="0" w:space="0" w:color="auto"/>
        <w:left w:val="none" w:sz="0" w:space="0" w:color="auto"/>
        <w:bottom w:val="none" w:sz="0" w:space="0" w:color="auto"/>
        <w:right w:val="none" w:sz="0" w:space="0" w:color="auto"/>
      </w:divBdr>
    </w:div>
    <w:div w:id="1026905549">
      <w:bodyDiv w:val="1"/>
      <w:marLeft w:val="0"/>
      <w:marRight w:val="0"/>
      <w:marTop w:val="0"/>
      <w:marBottom w:val="0"/>
      <w:divBdr>
        <w:top w:val="none" w:sz="0" w:space="0" w:color="auto"/>
        <w:left w:val="none" w:sz="0" w:space="0" w:color="auto"/>
        <w:bottom w:val="none" w:sz="0" w:space="0" w:color="auto"/>
        <w:right w:val="none" w:sz="0" w:space="0" w:color="auto"/>
      </w:divBdr>
    </w:div>
    <w:div w:id="19382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sou.edu/assets/policies/Code_of_Student_Conduct_091820.pdf" TargetMode="External"/><Relationship Id="rId13" Type="http://schemas.openxmlformats.org/officeDocument/2006/relationships/hyperlink" Target="https://inside.sou.edu/hrs/leaves-of-absence-and-accommodations.html" TargetMode="External"/><Relationship Id="rId18" Type="http://schemas.openxmlformats.org/officeDocument/2006/relationships/hyperlink" Target="https://inside.sou.edu/assets/policies/Code_of_Student_Conduct_09182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u.co1.qualtrics.com/jfe/form/SV_7R7CCBciGNL473L" TargetMode="External"/><Relationship Id="rId7" Type="http://schemas.openxmlformats.org/officeDocument/2006/relationships/image" Target="media/image2.jpeg"/><Relationship Id="rId12" Type="http://schemas.openxmlformats.org/officeDocument/2006/relationships/hyperlink" Target="https://sou.edu/campus/wp-content/uploads/sites/16/2022/08/Covid-19-flowchart-8-30-2022.pdf" TargetMode="External"/><Relationship Id="rId17" Type="http://schemas.openxmlformats.org/officeDocument/2006/relationships/hyperlink" Target="https://inside.sou.edu/assets/policies/Code_of_Student_Conduct_09182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u.co1.qualtrics.com/jfe/form/SV_7R7CCBciGNL473L" TargetMode="External"/><Relationship Id="rId20" Type="http://schemas.openxmlformats.org/officeDocument/2006/relationships/hyperlink" Target="https://inside.sou.edu/gsj/reporting-options-survivor-support.html" TargetMode="External"/><Relationship Id="rId1" Type="http://schemas.openxmlformats.org/officeDocument/2006/relationships/numbering" Target="numbering.xml"/><Relationship Id="rId6" Type="http://schemas.openxmlformats.org/officeDocument/2006/relationships/hyperlink" Target="mailto:torresju@uci.edu" TargetMode="External"/><Relationship Id="rId11" Type="http://schemas.openxmlformats.org/officeDocument/2006/relationships/hyperlink" Target="https://inside.sou.edu/assets/policies/COVID-19-Vaccination-Policy-FINAL.pdf" TargetMode="External"/><Relationship Id="rId24" Type="http://schemas.openxmlformats.org/officeDocument/2006/relationships/hyperlink" Target="https://www.federalregister.gov/documents/2020/09/02/2020-18636/distance-education-and-innovation" TargetMode="External"/><Relationship Id="rId5" Type="http://schemas.openxmlformats.org/officeDocument/2006/relationships/image" Target="media/image1.jpeg"/><Relationship Id="rId15" Type="http://schemas.openxmlformats.org/officeDocument/2006/relationships/hyperlink" Target="http://www.sou.edu/cares" TargetMode="External"/><Relationship Id="rId23" Type="http://schemas.openxmlformats.org/officeDocument/2006/relationships/hyperlink" Target="https://support.sou.edu/kb/articles/students-convert-files-to-other-formats" TargetMode="External"/><Relationship Id="rId10" Type="http://schemas.openxmlformats.org/officeDocument/2006/relationships/hyperlink" Target="https://sou.edu/president/vision-mission-values/" TargetMode="External"/><Relationship Id="rId19" Type="http://schemas.openxmlformats.org/officeDocument/2006/relationships/hyperlink" Target="https://docs.google.com/document/d/1XxUSm4JS9AYbF_JgjJW0Zbv5Xpxm3yA_Z4zd7W4_HMM/preview" TargetMode="External"/><Relationship Id="rId4" Type="http://schemas.openxmlformats.org/officeDocument/2006/relationships/webSettings" Target="webSettings.xml"/><Relationship Id="rId9" Type="http://schemas.openxmlformats.org/officeDocument/2006/relationships/hyperlink" Target="https://inside.sou.edu/assets/policies/GEN.009_Final-2022_v3.pdf" TargetMode="External"/><Relationship Id="rId14" Type="http://schemas.openxmlformats.org/officeDocument/2006/relationships/hyperlink" Target="https://sou.edu/campus/covid-19-and-sou/" TargetMode="External"/><Relationship Id="rId22" Type="http://schemas.openxmlformats.org/officeDocument/2006/relationships/hyperlink" Target="https://inside.sou.edu/d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Microsoft Office User</cp:lastModifiedBy>
  <cp:revision>2</cp:revision>
  <dcterms:created xsi:type="dcterms:W3CDTF">2024-04-03T16:44:00Z</dcterms:created>
  <dcterms:modified xsi:type="dcterms:W3CDTF">2024-04-03T16:44:00Z</dcterms:modified>
</cp:coreProperties>
</file>