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B0D7" w14:textId="77777777" w:rsidR="00637AD7" w:rsidRPr="00311431" w:rsidRDefault="00637AD7" w:rsidP="00906BF7">
      <w:pPr>
        <w:pBdr>
          <w:top w:val="single" w:sz="4" w:space="1" w:color="auto"/>
          <w:bottom w:val="single" w:sz="4" w:space="1" w:color="auto"/>
        </w:pBdr>
        <w:rPr>
          <w:b/>
          <w:sz w:val="22"/>
          <w:szCs w:val="22"/>
          <w:lang w:val="es-ES"/>
        </w:rPr>
      </w:pPr>
      <w:bookmarkStart w:id="0" w:name="_GoBack"/>
      <w:bookmarkEnd w:id="0"/>
    </w:p>
    <w:p w14:paraId="7C5D1652" w14:textId="77777777" w:rsidR="00637AD7" w:rsidRPr="002A76CC" w:rsidRDefault="00637AD7" w:rsidP="00637AD7">
      <w:pPr>
        <w:pBdr>
          <w:top w:val="single" w:sz="4" w:space="1" w:color="auto"/>
          <w:bottom w:val="single" w:sz="4" w:space="1" w:color="auto"/>
        </w:pBdr>
        <w:jc w:val="center"/>
        <w:rPr>
          <w:b/>
          <w:sz w:val="22"/>
          <w:szCs w:val="22"/>
        </w:rPr>
      </w:pPr>
      <w:r w:rsidRPr="002A76CC">
        <w:rPr>
          <w:noProof/>
          <w:sz w:val="22"/>
          <w:szCs w:val="22"/>
          <w:lang w:eastAsia="zh-CN"/>
        </w:rPr>
        <w:drawing>
          <wp:anchor distT="0" distB="0" distL="114300" distR="114300" simplePos="0" relativeHeight="251659264" behindDoc="1" locked="0" layoutInCell="1" allowOverlap="1" wp14:anchorId="74EBA655" wp14:editId="0F591101">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E4F69" w14:textId="77777777" w:rsidR="00637AD7" w:rsidRPr="002A76CC" w:rsidRDefault="00637AD7" w:rsidP="00637AD7">
      <w:pPr>
        <w:pBdr>
          <w:top w:val="single" w:sz="4" w:space="1" w:color="auto"/>
          <w:bottom w:val="single" w:sz="4" w:space="1" w:color="auto"/>
        </w:pBdr>
        <w:jc w:val="center"/>
        <w:rPr>
          <w:b/>
          <w:sz w:val="22"/>
          <w:szCs w:val="22"/>
        </w:rPr>
      </w:pPr>
    </w:p>
    <w:p w14:paraId="7DA9404A" w14:textId="77777777" w:rsidR="00637AD7" w:rsidRPr="002A76CC" w:rsidRDefault="00637AD7" w:rsidP="00637AD7">
      <w:pPr>
        <w:pBdr>
          <w:top w:val="single" w:sz="4" w:space="1" w:color="auto"/>
          <w:bottom w:val="single" w:sz="4" w:space="1" w:color="auto"/>
        </w:pBdr>
        <w:jc w:val="center"/>
        <w:rPr>
          <w:b/>
          <w:sz w:val="22"/>
          <w:szCs w:val="22"/>
        </w:rPr>
      </w:pPr>
    </w:p>
    <w:p w14:paraId="61144C38" w14:textId="77777777" w:rsidR="00637AD7" w:rsidRPr="002A76CC" w:rsidRDefault="00637AD7" w:rsidP="00637AD7">
      <w:pPr>
        <w:pBdr>
          <w:top w:val="single" w:sz="4" w:space="1" w:color="auto"/>
          <w:bottom w:val="single" w:sz="4" w:space="1" w:color="auto"/>
        </w:pBdr>
        <w:jc w:val="center"/>
        <w:rPr>
          <w:b/>
          <w:sz w:val="22"/>
          <w:szCs w:val="22"/>
        </w:rPr>
      </w:pPr>
    </w:p>
    <w:p w14:paraId="62BCEB90" w14:textId="77777777" w:rsidR="00637AD7" w:rsidRPr="002A76CC" w:rsidRDefault="00637AD7" w:rsidP="00637AD7">
      <w:pPr>
        <w:pBdr>
          <w:top w:val="single" w:sz="4" w:space="1" w:color="auto"/>
          <w:bottom w:val="single" w:sz="4" w:space="1" w:color="auto"/>
        </w:pBdr>
        <w:jc w:val="center"/>
        <w:rPr>
          <w:b/>
          <w:sz w:val="22"/>
          <w:szCs w:val="22"/>
        </w:rPr>
      </w:pPr>
    </w:p>
    <w:p w14:paraId="04A5F0BF" w14:textId="77777777" w:rsidR="00637AD7" w:rsidRPr="002A76CC" w:rsidRDefault="00637AD7" w:rsidP="00637AD7">
      <w:pPr>
        <w:jc w:val="center"/>
        <w:rPr>
          <w:b/>
          <w:sz w:val="22"/>
          <w:szCs w:val="22"/>
        </w:rPr>
      </w:pPr>
    </w:p>
    <w:p w14:paraId="29740BAA" w14:textId="4352B38B" w:rsidR="00364C34" w:rsidRPr="00F76A0D" w:rsidRDefault="00F76A0D" w:rsidP="00782E7C">
      <w:pPr>
        <w:jc w:val="center"/>
        <w:outlineLvl w:val="0"/>
        <w:rPr>
          <w:b/>
          <w:sz w:val="22"/>
          <w:szCs w:val="22"/>
          <w:lang w:val="es-ES"/>
        </w:rPr>
      </w:pPr>
      <w:r>
        <w:rPr>
          <w:b/>
          <w:sz w:val="22"/>
          <w:szCs w:val="22"/>
          <w:lang w:val="es-ES"/>
        </w:rPr>
        <w:t xml:space="preserve">SPAN 516: </w:t>
      </w:r>
      <w:r w:rsidR="006857EA" w:rsidRPr="00F76A0D">
        <w:rPr>
          <w:b/>
          <w:sz w:val="22"/>
          <w:szCs w:val="22"/>
          <w:lang w:val="es-ES"/>
        </w:rPr>
        <w:t>E</w:t>
      </w:r>
      <w:r w:rsidR="00364C34" w:rsidRPr="00F76A0D">
        <w:rPr>
          <w:b/>
          <w:sz w:val="22"/>
          <w:szCs w:val="22"/>
          <w:lang w:val="es-ES"/>
        </w:rPr>
        <w:t xml:space="preserve">ncuentros culturales </w:t>
      </w:r>
      <w:r w:rsidR="006857EA" w:rsidRPr="00F76A0D">
        <w:rPr>
          <w:b/>
          <w:sz w:val="22"/>
          <w:szCs w:val="22"/>
          <w:lang w:val="es-ES"/>
        </w:rPr>
        <w:t>en la pedagogía del español</w:t>
      </w:r>
    </w:p>
    <w:p w14:paraId="6BD2F3F1" w14:textId="77777777" w:rsidR="00364C34" w:rsidRPr="00F76A0D" w:rsidRDefault="00364C34" w:rsidP="00364C34">
      <w:pPr>
        <w:outlineLvl w:val="0"/>
        <w:rPr>
          <w:b/>
          <w:sz w:val="22"/>
          <w:szCs w:val="22"/>
          <w:lang w:val="es-ES"/>
        </w:rPr>
      </w:pPr>
    </w:p>
    <w:p w14:paraId="6D118568" w14:textId="03AF0156" w:rsidR="00637AD7" w:rsidRPr="002A76CC" w:rsidRDefault="00637AD7" w:rsidP="00782E7C">
      <w:pPr>
        <w:jc w:val="center"/>
        <w:outlineLvl w:val="0"/>
        <w:rPr>
          <w:b/>
          <w:sz w:val="22"/>
          <w:szCs w:val="22"/>
        </w:rPr>
      </w:pPr>
      <w:r w:rsidRPr="002A76CC">
        <w:rPr>
          <w:b/>
          <w:sz w:val="22"/>
          <w:szCs w:val="22"/>
        </w:rPr>
        <w:t xml:space="preserve">Southern Oregon University Summer Language Institute </w:t>
      </w:r>
      <w:r w:rsidR="005E6235" w:rsidRPr="002A76CC">
        <w:rPr>
          <w:b/>
          <w:sz w:val="22"/>
          <w:szCs w:val="22"/>
        </w:rPr>
        <w:t>2021</w:t>
      </w:r>
    </w:p>
    <w:p w14:paraId="5437E58F" w14:textId="77777777" w:rsidR="00637AD7" w:rsidRPr="002A76CC" w:rsidRDefault="00E57A4A" w:rsidP="00637AD7">
      <w:pPr>
        <w:jc w:val="center"/>
        <w:rPr>
          <w:rFonts w:eastAsia="Cambria"/>
          <w:b/>
          <w:sz w:val="22"/>
          <w:szCs w:val="22"/>
          <w:lang w:val="es-AR"/>
        </w:rPr>
      </w:pPr>
      <w:hyperlink r:id="rId8" w:history="1">
        <w:r w:rsidR="00637AD7" w:rsidRPr="002A76CC">
          <w:rPr>
            <w:rFonts w:eastAsia="Cambria"/>
            <w:b/>
            <w:bCs/>
            <w:iCs/>
            <w:sz w:val="22"/>
            <w:szCs w:val="22"/>
            <w:lang w:val="es-AR"/>
          </w:rPr>
          <w:t>Guanajuato</w:t>
        </w:r>
        <w:r w:rsidR="00637AD7" w:rsidRPr="002A76CC">
          <w:rPr>
            <w:rFonts w:eastAsia="Cambria"/>
            <w:b/>
            <w:sz w:val="22"/>
            <w:szCs w:val="22"/>
            <w:lang w:val="es-AR"/>
          </w:rPr>
          <w:t xml:space="preserve">, </w:t>
        </w:r>
        <w:proofErr w:type="spellStart"/>
        <w:r w:rsidR="00637AD7" w:rsidRPr="002A76CC">
          <w:rPr>
            <w:rFonts w:eastAsia="Cambria"/>
            <w:b/>
            <w:sz w:val="22"/>
            <w:szCs w:val="22"/>
            <w:lang w:val="es-AR"/>
          </w:rPr>
          <w:t>Mexico</w:t>
        </w:r>
        <w:proofErr w:type="spellEnd"/>
      </w:hyperlink>
      <w:r w:rsidR="00637AD7" w:rsidRPr="002A76CC">
        <w:rPr>
          <w:rFonts w:eastAsia="Cambria"/>
          <w:b/>
          <w:sz w:val="22"/>
          <w:szCs w:val="22"/>
          <w:lang w:val="es-AR"/>
        </w:rPr>
        <w:t>  </w:t>
      </w:r>
    </w:p>
    <w:p w14:paraId="3D19001C" w14:textId="77777777" w:rsidR="00C25F1D" w:rsidRPr="002A76CC" w:rsidRDefault="00C25F1D" w:rsidP="00637AD7">
      <w:pPr>
        <w:jc w:val="center"/>
        <w:rPr>
          <w:b/>
          <w:sz w:val="22"/>
          <w:szCs w:val="22"/>
          <w:lang w:val="es-AR"/>
        </w:rPr>
      </w:pPr>
    </w:p>
    <w:p w14:paraId="4E0B18CF" w14:textId="47E84CF7" w:rsidR="00637AD7" w:rsidRPr="002A76CC" w:rsidRDefault="00637AD7" w:rsidP="00A54E02">
      <w:pPr>
        <w:rPr>
          <w:sz w:val="22"/>
          <w:szCs w:val="22"/>
          <w:lang w:val="es-ES"/>
        </w:rPr>
      </w:pPr>
      <w:r w:rsidRPr="002A76CC">
        <w:rPr>
          <w:b/>
          <w:bCs/>
          <w:sz w:val="22"/>
          <w:szCs w:val="22"/>
          <w:lang w:val="es-ES"/>
        </w:rPr>
        <w:t>Instructor:</w:t>
      </w:r>
      <w:r w:rsidRPr="002A76CC">
        <w:rPr>
          <w:sz w:val="22"/>
          <w:szCs w:val="22"/>
          <w:lang w:val="es-ES"/>
        </w:rPr>
        <w:t xml:space="preserve">  </w:t>
      </w:r>
      <w:r w:rsidR="00C25F1D" w:rsidRPr="002A76CC">
        <w:rPr>
          <w:sz w:val="22"/>
          <w:szCs w:val="22"/>
          <w:lang w:val="es-ES"/>
        </w:rPr>
        <w:t>Martín Gaspar</w:t>
      </w:r>
    </w:p>
    <w:p w14:paraId="13DA8A6A" w14:textId="571E951C" w:rsidR="00A54E02" w:rsidRPr="002A76CC" w:rsidRDefault="00A54E02" w:rsidP="00A54E02">
      <w:pPr>
        <w:rPr>
          <w:color w:val="000000" w:themeColor="text1"/>
          <w:sz w:val="22"/>
          <w:szCs w:val="22"/>
          <w:lang w:val="es-ES"/>
        </w:rPr>
      </w:pPr>
      <w:r w:rsidRPr="002A76CC">
        <w:rPr>
          <w:b/>
          <w:bCs/>
          <w:sz w:val="22"/>
          <w:szCs w:val="22"/>
          <w:lang w:val="es-ES"/>
        </w:rPr>
        <w:t xml:space="preserve">Email: </w:t>
      </w:r>
      <w:r w:rsidRPr="002A76CC">
        <w:rPr>
          <w:sz w:val="22"/>
          <w:szCs w:val="22"/>
          <w:lang w:val="es-ES"/>
        </w:rPr>
        <w:t>profesorgaspar@gmail.com</w:t>
      </w:r>
    </w:p>
    <w:p w14:paraId="1AC3AAD2" w14:textId="2C8CF23B" w:rsidR="00637AD7" w:rsidRPr="002A76CC" w:rsidRDefault="005D26C2" w:rsidP="00A54E02">
      <w:pPr>
        <w:outlineLvl w:val="0"/>
        <w:rPr>
          <w:sz w:val="22"/>
          <w:szCs w:val="22"/>
        </w:rPr>
      </w:pPr>
      <w:r w:rsidRPr="002A76CC">
        <w:rPr>
          <w:sz w:val="22"/>
          <w:szCs w:val="22"/>
        </w:rPr>
        <w:t>Second</w:t>
      </w:r>
      <w:r w:rsidR="00637AD7" w:rsidRPr="002A76CC">
        <w:rPr>
          <w:sz w:val="22"/>
          <w:szCs w:val="22"/>
        </w:rPr>
        <w:t xml:space="preserve"> S</w:t>
      </w:r>
      <w:r w:rsidR="00B50C49" w:rsidRPr="002A76CC">
        <w:rPr>
          <w:sz w:val="22"/>
          <w:szCs w:val="22"/>
        </w:rPr>
        <w:t xml:space="preserve">ession Summer Term </w:t>
      </w:r>
      <w:r w:rsidR="005E6235" w:rsidRPr="002A76CC">
        <w:rPr>
          <w:sz w:val="22"/>
          <w:szCs w:val="22"/>
        </w:rPr>
        <w:t>2021</w:t>
      </w:r>
    </w:p>
    <w:p w14:paraId="63863117" w14:textId="545BAD67" w:rsidR="00A54E02" w:rsidRPr="00C16829" w:rsidRDefault="00A54E02" w:rsidP="00A54E02">
      <w:pPr>
        <w:outlineLvl w:val="0"/>
        <w:rPr>
          <w:sz w:val="22"/>
          <w:szCs w:val="22"/>
          <w:lang w:val="es-ES"/>
        </w:rPr>
      </w:pPr>
      <w:r w:rsidRPr="00C16829">
        <w:rPr>
          <w:b/>
          <w:bCs/>
          <w:sz w:val="22"/>
          <w:szCs w:val="22"/>
          <w:lang w:val="es-ES"/>
        </w:rPr>
        <w:t>Class meeting time:</w:t>
      </w:r>
      <w:r w:rsidRPr="00C16829">
        <w:rPr>
          <w:sz w:val="22"/>
          <w:szCs w:val="22"/>
          <w:lang w:val="es-ES"/>
        </w:rPr>
        <w:t xml:space="preserve"> </w:t>
      </w:r>
      <w:r w:rsidR="00984696" w:rsidRPr="00C16829">
        <w:rPr>
          <w:color w:val="201F1E"/>
          <w:sz w:val="22"/>
          <w:szCs w:val="22"/>
          <w:shd w:val="clear" w:color="auto" w:fill="FFFFFF"/>
          <w:lang w:val="es-ES" w:eastAsia="zh-CN"/>
        </w:rPr>
        <w:t>Esta clase combinará actividades sincrónicas y asincrónicas. Las estudiantes reservarán el horario de clases de</w:t>
      </w:r>
      <w:r w:rsidRPr="00C16829">
        <w:rPr>
          <w:color w:val="201F1E"/>
          <w:sz w:val="22"/>
          <w:szCs w:val="22"/>
          <w:shd w:val="clear" w:color="auto" w:fill="FFFFFF"/>
          <w:lang w:val="es-ES" w:eastAsia="zh-CN"/>
        </w:rPr>
        <w:t xml:space="preserve"> 3:00</w:t>
      </w:r>
      <w:r w:rsidR="00984696" w:rsidRPr="00C16829">
        <w:rPr>
          <w:color w:val="201F1E"/>
          <w:sz w:val="22"/>
          <w:szCs w:val="22"/>
          <w:shd w:val="clear" w:color="auto" w:fill="FFFFFF"/>
          <w:lang w:val="es-ES" w:eastAsia="zh-CN"/>
        </w:rPr>
        <w:t xml:space="preserve"> a </w:t>
      </w:r>
      <w:r w:rsidRPr="00C16829">
        <w:rPr>
          <w:color w:val="201F1E"/>
          <w:sz w:val="22"/>
          <w:szCs w:val="22"/>
          <w:shd w:val="clear" w:color="auto" w:fill="FFFFFF"/>
          <w:lang w:val="es-ES" w:eastAsia="zh-CN"/>
        </w:rPr>
        <w:t xml:space="preserve">5:00 p.m. (PST) </w:t>
      </w:r>
      <w:r w:rsidR="00984696" w:rsidRPr="00C16829">
        <w:rPr>
          <w:color w:val="201F1E"/>
          <w:sz w:val="22"/>
          <w:szCs w:val="22"/>
          <w:shd w:val="clear" w:color="auto" w:fill="FFFFFF"/>
          <w:lang w:val="es-ES" w:eastAsia="zh-CN"/>
        </w:rPr>
        <w:t xml:space="preserve">los lunes, miércoles y viernes. Las clases sincrónicas serán por zoom los lunes y miércoles de </w:t>
      </w:r>
      <w:r w:rsidRPr="00C16829">
        <w:rPr>
          <w:color w:val="201F1E"/>
          <w:sz w:val="22"/>
          <w:szCs w:val="22"/>
          <w:shd w:val="clear" w:color="auto" w:fill="FFFFFF"/>
          <w:lang w:val="es-ES" w:eastAsia="zh-CN"/>
        </w:rPr>
        <w:t>3:00</w:t>
      </w:r>
      <w:r w:rsidR="00984696" w:rsidRPr="00C16829">
        <w:rPr>
          <w:color w:val="201F1E"/>
          <w:sz w:val="22"/>
          <w:szCs w:val="22"/>
          <w:shd w:val="clear" w:color="auto" w:fill="FFFFFF"/>
          <w:lang w:val="es-ES" w:eastAsia="zh-CN"/>
        </w:rPr>
        <w:t xml:space="preserve"> a </w:t>
      </w:r>
      <w:r w:rsidRPr="00C16829">
        <w:rPr>
          <w:color w:val="201F1E"/>
          <w:sz w:val="22"/>
          <w:szCs w:val="22"/>
          <w:shd w:val="clear" w:color="auto" w:fill="FFFFFF"/>
          <w:lang w:val="es-ES" w:eastAsia="zh-CN"/>
        </w:rPr>
        <w:t>5:00 p.m. (PST).</w:t>
      </w:r>
      <w:r w:rsidR="00984696" w:rsidRPr="00C16829">
        <w:rPr>
          <w:color w:val="201F1E"/>
          <w:sz w:val="22"/>
          <w:szCs w:val="22"/>
          <w:shd w:val="clear" w:color="auto" w:fill="FFFFFF"/>
          <w:lang w:val="es-ES" w:eastAsia="zh-CN"/>
        </w:rPr>
        <w:t xml:space="preserve"> Los viernes habrá actividades de tipo taller de 3:00 a 5:00 (PST); en ese horario, el profesor estará disponible para consultas.</w:t>
      </w:r>
    </w:p>
    <w:p w14:paraId="594C4980" w14:textId="77777777" w:rsidR="00B50C49" w:rsidRPr="00C16829" w:rsidRDefault="00B50C49" w:rsidP="00A54E02">
      <w:pPr>
        <w:pStyle w:val="PlainText"/>
        <w:outlineLvl w:val="0"/>
        <w:rPr>
          <w:rFonts w:ascii="Times New Roman" w:hAnsi="Times New Roman" w:cs="Times New Roman"/>
          <w:b/>
          <w:sz w:val="22"/>
          <w:szCs w:val="22"/>
          <w:lang w:val="es-ES"/>
        </w:rPr>
      </w:pPr>
    </w:p>
    <w:p w14:paraId="5AFBB8DC" w14:textId="1254980C" w:rsidR="00637AD7" w:rsidRPr="00F76A0D" w:rsidRDefault="007430C0" w:rsidP="00782E7C">
      <w:pPr>
        <w:pStyle w:val="PlainText"/>
        <w:outlineLvl w:val="0"/>
        <w:rPr>
          <w:rFonts w:ascii="Times New Roman" w:hAnsi="Times New Roman" w:cs="Times New Roman"/>
          <w:b/>
          <w:sz w:val="22"/>
          <w:szCs w:val="22"/>
          <w:lang w:val="es-ES"/>
        </w:rPr>
      </w:pPr>
      <w:r w:rsidRPr="00F76A0D">
        <w:rPr>
          <w:rFonts w:ascii="Times New Roman" w:hAnsi="Times New Roman" w:cs="Times New Roman"/>
          <w:b/>
          <w:sz w:val="22"/>
          <w:szCs w:val="22"/>
          <w:lang w:val="es-ES"/>
        </w:rPr>
        <w:t>Descripción</w:t>
      </w:r>
      <w:r w:rsidR="00637AD7" w:rsidRPr="00F76A0D">
        <w:rPr>
          <w:rFonts w:ascii="Times New Roman" w:hAnsi="Times New Roman" w:cs="Times New Roman"/>
          <w:b/>
          <w:sz w:val="22"/>
          <w:szCs w:val="22"/>
          <w:lang w:val="es-ES"/>
        </w:rPr>
        <w:t>:</w:t>
      </w:r>
    </w:p>
    <w:p w14:paraId="166CCF8D" w14:textId="06C37672" w:rsidR="002A76CC" w:rsidRPr="00F76A0D" w:rsidRDefault="002A76CC" w:rsidP="006857EA">
      <w:pPr>
        <w:rPr>
          <w:color w:val="333333"/>
          <w:sz w:val="20"/>
          <w:szCs w:val="20"/>
          <w:shd w:val="clear" w:color="auto" w:fill="FFFFFF"/>
          <w:lang w:val="es-ES" w:eastAsia="zh-CN"/>
        </w:rPr>
      </w:pPr>
      <w:r w:rsidRPr="00F76A0D">
        <w:rPr>
          <w:color w:val="333333"/>
          <w:sz w:val="20"/>
          <w:szCs w:val="20"/>
          <w:shd w:val="clear" w:color="auto" w:fill="FFFFFF"/>
          <w:lang w:val="es-ES" w:eastAsia="zh-CN"/>
        </w:rPr>
        <w:t>En esta clase exploraremos cómo incorporar encuentros culturales, tanto reales como imaginarios, en el aula de español. Comenzaremos con el impedimento de los</w:t>
      </w:r>
      <w:r w:rsidR="00984696">
        <w:rPr>
          <w:color w:val="333333"/>
          <w:sz w:val="20"/>
          <w:szCs w:val="20"/>
          <w:shd w:val="clear" w:color="auto" w:fill="FFFFFF"/>
          <w:lang w:val="es-ES" w:eastAsia="zh-CN"/>
        </w:rPr>
        <w:t xml:space="preserve"> lenguajes</w:t>
      </w:r>
      <w:r w:rsidRPr="00F76A0D">
        <w:rPr>
          <w:color w:val="333333"/>
          <w:sz w:val="20"/>
          <w:szCs w:val="20"/>
          <w:shd w:val="clear" w:color="auto" w:fill="FFFFFF"/>
          <w:lang w:val="es-ES" w:eastAsia="zh-CN"/>
        </w:rPr>
        <w:t xml:space="preserve"> desconocidos (¿cómo nos comunicamos cuando no conocemos el lenguaje y la cultura del otro?) Luego pasaremos a las presentaciones (¿cómo presentarnos y explicarles a otros quiénes somos y de qué pueblo/ciudad/planeta venimos?) Especularemos sobre encuentros ficticios (¿qué opinaría de nosotros un marciano?) y, por último, exploraremos encuentros culturales situados históricamente y, en general, encuentros que requieren asumir otras subjetividades concretas. En el proceso, reproduciremos el aprendizaje de un nuevo lenguaje y una nueva cultura que atraviesa quien está aprendiendo español, lo que les permitirá a l</w:t>
      </w:r>
      <w:r w:rsidR="00984696">
        <w:rPr>
          <w:color w:val="333333"/>
          <w:sz w:val="20"/>
          <w:szCs w:val="20"/>
          <w:shd w:val="clear" w:color="auto" w:fill="FFFFFF"/>
          <w:lang w:val="es-ES" w:eastAsia="zh-CN"/>
        </w:rPr>
        <w:t>as</w:t>
      </w:r>
      <w:r w:rsidRPr="00F76A0D">
        <w:rPr>
          <w:color w:val="333333"/>
          <w:sz w:val="20"/>
          <w:szCs w:val="20"/>
          <w:shd w:val="clear" w:color="auto" w:fill="FFFFFF"/>
          <w:lang w:val="es-ES" w:eastAsia="zh-CN"/>
        </w:rPr>
        <w:t xml:space="preserve"> estudiantes entablar formas de autorreflexión y les demostrará en qué medida los contactos culturales son juegos de resolución de problemas. Según el nivel de desarrollo de l</w:t>
      </w:r>
      <w:r w:rsidR="00984696">
        <w:rPr>
          <w:color w:val="333333"/>
          <w:sz w:val="20"/>
          <w:szCs w:val="20"/>
          <w:shd w:val="clear" w:color="auto" w:fill="FFFFFF"/>
          <w:lang w:val="es-ES" w:eastAsia="zh-CN"/>
        </w:rPr>
        <w:t>a</w:t>
      </w:r>
      <w:r w:rsidRPr="00F76A0D">
        <w:rPr>
          <w:color w:val="333333"/>
          <w:sz w:val="20"/>
          <w:szCs w:val="20"/>
          <w:shd w:val="clear" w:color="auto" w:fill="FFFFFF"/>
          <w:lang w:val="es-ES" w:eastAsia="zh-CN"/>
        </w:rPr>
        <w:t xml:space="preserve">s estudiantes, diseñaremos </w:t>
      </w:r>
      <w:r w:rsidR="00984696">
        <w:rPr>
          <w:color w:val="333333"/>
          <w:sz w:val="20"/>
          <w:szCs w:val="20"/>
          <w:shd w:val="clear" w:color="auto" w:fill="FFFFFF"/>
          <w:lang w:val="es-ES" w:eastAsia="zh-CN"/>
        </w:rPr>
        <w:t xml:space="preserve">diferentes </w:t>
      </w:r>
      <w:proofErr w:type="gramStart"/>
      <w:r w:rsidR="00984696">
        <w:rPr>
          <w:color w:val="333333"/>
          <w:sz w:val="20"/>
          <w:szCs w:val="20"/>
          <w:shd w:val="clear" w:color="auto" w:fill="FFFFFF"/>
          <w:lang w:val="es-ES" w:eastAsia="zh-CN"/>
        </w:rPr>
        <w:t xml:space="preserve">tipos </w:t>
      </w:r>
      <w:r w:rsidRPr="00F76A0D">
        <w:rPr>
          <w:color w:val="333333"/>
          <w:sz w:val="20"/>
          <w:szCs w:val="20"/>
          <w:shd w:val="clear" w:color="auto" w:fill="FFFFFF"/>
          <w:lang w:val="es-ES" w:eastAsia="zh-CN"/>
        </w:rPr>
        <w:t xml:space="preserve"> de</w:t>
      </w:r>
      <w:proofErr w:type="gramEnd"/>
      <w:r w:rsidRPr="00F76A0D">
        <w:rPr>
          <w:color w:val="333333"/>
          <w:sz w:val="20"/>
          <w:szCs w:val="20"/>
          <w:shd w:val="clear" w:color="auto" w:fill="FFFFFF"/>
          <w:lang w:val="es-ES" w:eastAsia="zh-CN"/>
        </w:rPr>
        <w:t xml:space="preserve"> ejercicios de escritura, y evaluaremos sus virtudes y defectos en un formato de taller. </w:t>
      </w:r>
    </w:p>
    <w:p w14:paraId="69BEC528" w14:textId="77777777" w:rsidR="002A76CC" w:rsidRPr="00F76A0D" w:rsidRDefault="002A76CC" w:rsidP="006857EA">
      <w:pPr>
        <w:rPr>
          <w:color w:val="333333"/>
          <w:sz w:val="22"/>
          <w:szCs w:val="22"/>
          <w:shd w:val="clear" w:color="auto" w:fill="FFFFFF"/>
          <w:lang w:val="es-ES" w:eastAsia="zh-CN"/>
        </w:rPr>
      </w:pPr>
    </w:p>
    <w:p w14:paraId="1BDFBF94" w14:textId="77777777" w:rsidR="00026B2D" w:rsidRPr="00C16829" w:rsidRDefault="00026B2D" w:rsidP="00026B2D">
      <w:pPr>
        <w:jc w:val="both"/>
        <w:rPr>
          <w:sz w:val="22"/>
          <w:szCs w:val="22"/>
          <w:lang w:val="es-ES"/>
        </w:rPr>
      </w:pPr>
    </w:p>
    <w:p w14:paraId="370039E5" w14:textId="001D4C9C" w:rsidR="00026B2D" w:rsidRPr="002A76CC" w:rsidRDefault="00026B2D" w:rsidP="00026B2D">
      <w:pPr>
        <w:jc w:val="both"/>
        <w:rPr>
          <w:b/>
          <w:sz w:val="22"/>
          <w:szCs w:val="22"/>
          <w:lang w:val="es-ES"/>
        </w:rPr>
      </w:pPr>
      <w:r w:rsidRPr="002A76CC">
        <w:rPr>
          <w:b/>
          <w:sz w:val="22"/>
          <w:szCs w:val="22"/>
          <w:lang w:val="es-ES"/>
        </w:rPr>
        <w:t>Objetivos:</w:t>
      </w:r>
    </w:p>
    <w:p w14:paraId="7F10A61B" w14:textId="77777777" w:rsidR="00026B2D" w:rsidRPr="002A76CC" w:rsidRDefault="00026B2D" w:rsidP="00026B2D">
      <w:pPr>
        <w:jc w:val="both"/>
        <w:rPr>
          <w:b/>
          <w:sz w:val="22"/>
          <w:szCs w:val="22"/>
          <w:lang w:val="es-ES"/>
        </w:rPr>
      </w:pPr>
    </w:p>
    <w:p w14:paraId="7F8E9579" w14:textId="0931EF54" w:rsidR="00BD5134" w:rsidRPr="002A76CC" w:rsidRDefault="00BD5134" w:rsidP="00BD5134">
      <w:pPr>
        <w:jc w:val="both"/>
        <w:rPr>
          <w:sz w:val="22"/>
          <w:szCs w:val="22"/>
          <w:lang w:val="es-ES"/>
        </w:rPr>
      </w:pPr>
      <w:r w:rsidRPr="002A76CC">
        <w:rPr>
          <w:sz w:val="22"/>
          <w:szCs w:val="22"/>
          <w:lang w:val="es-ES"/>
        </w:rPr>
        <w:t xml:space="preserve">Al finalizar el curso, </w:t>
      </w:r>
      <w:r w:rsidR="00984696">
        <w:rPr>
          <w:sz w:val="22"/>
          <w:szCs w:val="22"/>
          <w:lang w:val="es-ES"/>
        </w:rPr>
        <w:t>las estudiantes</w:t>
      </w:r>
      <w:r w:rsidRPr="002A76CC">
        <w:rPr>
          <w:sz w:val="22"/>
          <w:szCs w:val="22"/>
          <w:lang w:val="es-ES"/>
        </w:rPr>
        <w:t xml:space="preserve"> podrán</w:t>
      </w:r>
      <w:r w:rsidR="00026B2D" w:rsidRPr="002A76CC">
        <w:rPr>
          <w:sz w:val="22"/>
          <w:szCs w:val="22"/>
          <w:lang w:val="es-ES"/>
        </w:rPr>
        <w:t xml:space="preserve">: </w:t>
      </w:r>
    </w:p>
    <w:p w14:paraId="7C732F24" w14:textId="0D8157CB" w:rsidR="002A76CC" w:rsidRPr="002A76CC" w:rsidRDefault="002A76CC" w:rsidP="002A76CC">
      <w:pPr>
        <w:pStyle w:val="ListParagraph"/>
        <w:numPr>
          <w:ilvl w:val="0"/>
          <w:numId w:val="11"/>
        </w:numPr>
        <w:jc w:val="both"/>
        <w:rPr>
          <w:sz w:val="22"/>
          <w:szCs w:val="22"/>
          <w:lang w:val="es-ES"/>
        </w:rPr>
      </w:pPr>
      <w:r w:rsidRPr="002A76CC">
        <w:rPr>
          <w:sz w:val="22"/>
          <w:szCs w:val="22"/>
          <w:lang w:val="es-ES"/>
        </w:rPr>
        <w:t>reconocer y aprovechar oportunidades para enseñar el español mediante la configuración de encuentros con personas y grupos lingüística y/o culturalmente diferentes;</w:t>
      </w:r>
    </w:p>
    <w:p w14:paraId="69E45FC7" w14:textId="48B9F938" w:rsidR="002A76CC" w:rsidRPr="002A76CC" w:rsidRDefault="002A76CC" w:rsidP="002A76CC">
      <w:pPr>
        <w:pStyle w:val="ListParagraph"/>
        <w:numPr>
          <w:ilvl w:val="0"/>
          <w:numId w:val="11"/>
        </w:numPr>
        <w:jc w:val="both"/>
        <w:rPr>
          <w:sz w:val="22"/>
          <w:szCs w:val="22"/>
          <w:lang w:val="es-ES"/>
        </w:rPr>
      </w:pPr>
      <w:r w:rsidRPr="002A76CC">
        <w:rPr>
          <w:sz w:val="22"/>
          <w:szCs w:val="22"/>
          <w:lang w:val="es-ES"/>
        </w:rPr>
        <w:t xml:space="preserve">planear ejercicios de práctica que involucren la creación de escenas de encuentro; </w:t>
      </w:r>
    </w:p>
    <w:p w14:paraId="793B3E1D" w14:textId="618DD6C2" w:rsidR="002A76CC" w:rsidRPr="002A76CC" w:rsidRDefault="002A76CC" w:rsidP="002A76CC">
      <w:pPr>
        <w:pStyle w:val="ListParagraph"/>
        <w:numPr>
          <w:ilvl w:val="0"/>
          <w:numId w:val="11"/>
        </w:numPr>
        <w:jc w:val="both"/>
        <w:rPr>
          <w:sz w:val="22"/>
          <w:szCs w:val="22"/>
          <w:lang w:val="es-AR"/>
        </w:rPr>
      </w:pPr>
      <w:r w:rsidRPr="002A76CC">
        <w:rPr>
          <w:sz w:val="22"/>
          <w:szCs w:val="22"/>
          <w:lang w:val="es-ES"/>
        </w:rPr>
        <w:t>desarrollar y consolidar un vocabulario específico para hablar de estos tipos de encuentros y traducciones;</w:t>
      </w:r>
    </w:p>
    <w:p w14:paraId="70CAE328" w14:textId="40E83E4C" w:rsidR="002A76CC" w:rsidRPr="002A76CC" w:rsidRDefault="002A76CC" w:rsidP="002A76CC">
      <w:pPr>
        <w:pStyle w:val="ListParagraph"/>
        <w:numPr>
          <w:ilvl w:val="0"/>
          <w:numId w:val="11"/>
        </w:numPr>
        <w:jc w:val="both"/>
        <w:rPr>
          <w:sz w:val="22"/>
          <w:szCs w:val="22"/>
          <w:lang w:val="es-AR"/>
        </w:rPr>
      </w:pPr>
      <w:r w:rsidRPr="002A76CC">
        <w:rPr>
          <w:sz w:val="22"/>
          <w:szCs w:val="22"/>
          <w:lang w:val="es-AR"/>
        </w:rPr>
        <w:t>identificar la dimensión ética y las asimetrías de poder involucradas en los encuentros con culturas diferentes.</w:t>
      </w:r>
    </w:p>
    <w:p w14:paraId="46D33C94" w14:textId="77777777" w:rsidR="00984696" w:rsidRDefault="00375207" w:rsidP="00984696">
      <w:pPr>
        <w:jc w:val="both"/>
        <w:rPr>
          <w:bCs/>
          <w:sz w:val="22"/>
          <w:szCs w:val="22"/>
          <w:lang w:val="es-AR"/>
        </w:rPr>
      </w:pPr>
      <w:r w:rsidRPr="002A76CC">
        <w:rPr>
          <w:b/>
          <w:sz w:val="22"/>
          <w:szCs w:val="22"/>
          <w:lang w:val="es-ES"/>
        </w:rPr>
        <w:t>Plan:</w:t>
      </w:r>
    </w:p>
    <w:p w14:paraId="65C3D9BB" w14:textId="77777777" w:rsidR="00984696" w:rsidRDefault="00984696" w:rsidP="00984696">
      <w:pPr>
        <w:jc w:val="both"/>
        <w:rPr>
          <w:bCs/>
          <w:sz w:val="22"/>
          <w:szCs w:val="22"/>
          <w:lang w:val="es-AR"/>
        </w:rPr>
      </w:pPr>
      <w:r>
        <w:rPr>
          <w:bCs/>
          <w:sz w:val="22"/>
          <w:szCs w:val="22"/>
          <w:lang w:val="es-AR"/>
        </w:rPr>
        <w:t>L</w:t>
      </w:r>
      <w:r w:rsidR="002A76CC" w:rsidRPr="002A76CC">
        <w:rPr>
          <w:bCs/>
          <w:sz w:val="22"/>
          <w:szCs w:val="22"/>
          <w:lang w:val="es-AR"/>
        </w:rPr>
        <w:t xml:space="preserve">a </w:t>
      </w:r>
      <w:r>
        <w:rPr>
          <w:b/>
          <w:sz w:val="22"/>
          <w:szCs w:val="22"/>
          <w:lang w:val="es-AR"/>
        </w:rPr>
        <w:t>a</w:t>
      </w:r>
      <w:r w:rsidR="002A76CC" w:rsidRPr="002A76CC">
        <w:rPr>
          <w:b/>
          <w:sz w:val="22"/>
          <w:szCs w:val="22"/>
          <w:lang w:val="es-AR"/>
        </w:rPr>
        <w:t>sistencia, participación y puntualidad</w:t>
      </w:r>
      <w:r w:rsidR="002A76CC" w:rsidRPr="002A76CC">
        <w:rPr>
          <w:bCs/>
          <w:sz w:val="22"/>
          <w:szCs w:val="22"/>
          <w:lang w:val="es-AR"/>
        </w:rPr>
        <w:t xml:space="preserve"> son fundamentales. Durante el curso </w:t>
      </w:r>
      <w:r>
        <w:rPr>
          <w:bCs/>
          <w:sz w:val="22"/>
          <w:szCs w:val="22"/>
          <w:lang w:val="es-AR"/>
        </w:rPr>
        <w:t>las estudiantes</w:t>
      </w:r>
      <w:r w:rsidR="002A76CC" w:rsidRPr="002A76CC">
        <w:rPr>
          <w:bCs/>
          <w:sz w:val="22"/>
          <w:szCs w:val="22"/>
          <w:lang w:val="es-AR"/>
        </w:rPr>
        <w:t xml:space="preserve"> diseñarán y escribirán cinco </w:t>
      </w:r>
      <w:r w:rsidR="002A76CC" w:rsidRPr="002A76CC">
        <w:rPr>
          <w:b/>
          <w:sz w:val="22"/>
          <w:szCs w:val="22"/>
          <w:lang w:val="es-AR"/>
        </w:rPr>
        <w:t>Actividades</w:t>
      </w:r>
      <w:r w:rsidR="002A76CC" w:rsidRPr="002A76CC">
        <w:rPr>
          <w:bCs/>
          <w:sz w:val="22"/>
          <w:szCs w:val="22"/>
          <w:lang w:val="es-AR"/>
        </w:rPr>
        <w:t xml:space="preserve"> para sus clases. Son también responsables de preparar una </w:t>
      </w:r>
      <w:r w:rsidR="002A76CC" w:rsidRPr="002A76CC">
        <w:rPr>
          <w:b/>
          <w:sz w:val="22"/>
          <w:szCs w:val="22"/>
          <w:lang w:val="es-AR"/>
        </w:rPr>
        <w:t>Presentación en grupo</w:t>
      </w:r>
      <w:r w:rsidR="002A76CC" w:rsidRPr="002A76CC">
        <w:rPr>
          <w:bCs/>
          <w:sz w:val="22"/>
          <w:szCs w:val="22"/>
          <w:lang w:val="es-AR"/>
        </w:rPr>
        <w:t xml:space="preserve"> de dos o tres integrantes para hablar de dichas actividades. Hacia el final, se pedirá la entrega de un </w:t>
      </w:r>
      <w:r w:rsidR="002A76CC" w:rsidRPr="002A76CC">
        <w:rPr>
          <w:b/>
          <w:sz w:val="22"/>
          <w:szCs w:val="22"/>
          <w:lang w:val="es-AR"/>
        </w:rPr>
        <w:t>dossier</w:t>
      </w:r>
      <w:r w:rsidR="002A76CC" w:rsidRPr="002A76CC">
        <w:rPr>
          <w:bCs/>
          <w:sz w:val="22"/>
          <w:szCs w:val="22"/>
          <w:lang w:val="es-AR"/>
        </w:rPr>
        <w:t xml:space="preserve"> con los trabajos realizados en clase y una </w:t>
      </w:r>
      <w:r w:rsidR="002A76CC" w:rsidRPr="002A76CC">
        <w:rPr>
          <w:b/>
          <w:sz w:val="22"/>
          <w:szCs w:val="22"/>
          <w:lang w:val="es-AR"/>
        </w:rPr>
        <w:t>reflexión</w:t>
      </w:r>
      <w:r w:rsidR="002A76CC" w:rsidRPr="002A76CC">
        <w:rPr>
          <w:bCs/>
          <w:sz w:val="22"/>
          <w:szCs w:val="22"/>
          <w:lang w:val="es-AR"/>
        </w:rPr>
        <w:t xml:space="preserve"> escrita</w:t>
      </w:r>
      <w:r>
        <w:rPr>
          <w:bCs/>
          <w:sz w:val="22"/>
          <w:szCs w:val="22"/>
          <w:lang w:val="es-AR"/>
        </w:rPr>
        <w:t xml:space="preserve">. </w:t>
      </w:r>
    </w:p>
    <w:p w14:paraId="1D257BC5" w14:textId="70C8E346" w:rsidR="002A76CC" w:rsidRPr="00F76A0D" w:rsidRDefault="008E385D" w:rsidP="00984696">
      <w:pPr>
        <w:jc w:val="both"/>
        <w:rPr>
          <w:bCs/>
          <w:sz w:val="22"/>
          <w:szCs w:val="22"/>
          <w:lang w:val="es-ES"/>
        </w:rPr>
      </w:pPr>
      <w:commentRangeStart w:id="1"/>
      <w:commentRangeEnd w:id="1"/>
      <w:r>
        <w:rPr>
          <w:rStyle w:val="CommentReference"/>
        </w:rPr>
        <w:commentReference w:id="1"/>
      </w:r>
    </w:p>
    <w:p w14:paraId="12540873" w14:textId="77777777" w:rsidR="002A76CC" w:rsidRPr="00F76A0D" w:rsidRDefault="002A76CC" w:rsidP="002A76CC">
      <w:pPr>
        <w:rPr>
          <w:b/>
          <w:sz w:val="22"/>
          <w:szCs w:val="22"/>
          <w:lang w:val="es-ES"/>
        </w:rPr>
      </w:pPr>
    </w:p>
    <w:p w14:paraId="3CD4D4C8" w14:textId="77777777" w:rsidR="002A76CC" w:rsidRPr="00F76A0D" w:rsidRDefault="002A76CC" w:rsidP="002A76CC">
      <w:pPr>
        <w:rPr>
          <w:b/>
          <w:sz w:val="22"/>
          <w:szCs w:val="22"/>
          <w:lang w:val="es-ES"/>
        </w:rPr>
      </w:pPr>
      <w:r w:rsidRPr="00F76A0D">
        <w:rPr>
          <w:b/>
          <w:sz w:val="22"/>
          <w:szCs w:val="22"/>
          <w:lang w:val="es-ES"/>
        </w:rPr>
        <w:lastRenderedPageBreak/>
        <w:t>Asistencia y participación (20%)</w:t>
      </w:r>
    </w:p>
    <w:p w14:paraId="4BF3CE8D" w14:textId="157CDFA7" w:rsidR="002A76CC" w:rsidRPr="00F76A0D" w:rsidRDefault="002A76CC" w:rsidP="002A76CC">
      <w:pPr>
        <w:jc w:val="both"/>
        <w:rPr>
          <w:sz w:val="22"/>
          <w:szCs w:val="22"/>
          <w:lang w:val="es-ES"/>
        </w:rPr>
      </w:pPr>
      <w:r w:rsidRPr="002A76CC">
        <w:rPr>
          <w:color w:val="000000"/>
          <w:sz w:val="22"/>
          <w:szCs w:val="22"/>
          <w:lang w:val="es-ES_tradnl"/>
        </w:rPr>
        <w:t xml:space="preserve">Debido al formato intensivo del programa SLI, la puntualidad y la asistencia a clase son sumamente importantes.  No se permite ninguna falta a clase.  Cada ausencia bajará la nota un 10%. En el caso de enfermedad u otra emergencia, el estudiante debe consultar con el profesor y la directora del SLI. </w:t>
      </w:r>
    </w:p>
    <w:p w14:paraId="6347E584" w14:textId="77777777" w:rsidR="002A76CC" w:rsidRPr="00F76A0D" w:rsidRDefault="002A76CC" w:rsidP="002A76CC">
      <w:pPr>
        <w:rPr>
          <w:b/>
          <w:sz w:val="22"/>
          <w:szCs w:val="22"/>
          <w:lang w:val="es-ES"/>
        </w:rPr>
      </w:pPr>
    </w:p>
    <w:p w14:paraId="583CE12D" w14:textId="77777777" w:rsidR="002A76CC" w:rsidRPr="00F76A0D" w:rsidRDefault="002A76CC" w:rsidP="002A76CC">
      <w:pPr>
        <w:rPr>
          <w:b/>
          <w:sz w:val="22"/>
          <w:szCs w:val="22"/>
          <w:lang w:val="es-ES"/>
        </w:rPr>
      </w:pPr>
      <w:r w:rsidRPr="00F76A0D">
        <w:rPr>
          <w:b/>
          <w:sz w:val="22"/>
          <w:szCs w:val="22"/>
          <w:lang w:val="es-ES"/>
        </w:rPr>
        <w:t>Actividades (20%)</w:t>
      </w:r>
    </w:p>
    <w:p w14:paraId="32976E97" w14:textId="19D9EE83" w:rsidR="002A76CC" w:rsidRPr="00F76A0D" w:rsidRDefault="00984696" w:rsidP="002A76CC">
      <w:pPr>
        <w:jc w:val="both"/>
        <w:rPr>
          <w:sz w:val="22"/>
          <w:szCs w:val="22"/>
          <w:lang w:val="es-ES"/>
        </w:rPr>
      </w:pPr>
      <w:r>
        <w:rPr>
          <w:sz w:val="22"/>
          <w:szCs w:val="22"/>
          <w:lang w:val="es-ES"/>
        </w:rPr>
        <w:t>Las estudiantes</w:t>
      </w:r>
      <w:r w:rsidR="002A76CC" w:rsidRPr="00F76A0D">
        <w:rPr>
          <w:sz w:val="22"/>
          <w:szCs w:val="22"/>
          <w:lang w:val="es-ES"/>
        </w:rPr>
        <w:t xml:space="preserve"> diseñarán y entregarán un total de cinco actividades. Las actividades deben contener un apartado que justifique la lógica de su funcionamiento. </w:t>
      </w:r>
    </w:p>
    <w:p w14:paraId="767A5844" w14:textId="77777777" w:rsidR="002A76CC" w:rsidRPr="00F76A0D" w:rsidRDefault="002A76CC" w:rsidP="002A76CC">
      <w:pPr>
        <w:rPr>
          <w:b/>
          <w:sz w:val="22"/>
          <w:szCs w:val="22"/>
          <w:lang w:val="es-ES"/>
        </w:rPr>
      </w:pPr>
    </w:p>
    <w:p w14:paraId="4E99187F" w14:textId="77777777" w:rsidR="002A76CC" w:rsidRPr="00F76A0D" w:rsidRDefault="002A76CC" w:rsidP="002A76CC">
      <w:pPr>
        <w:rPr>
          <w:b/>
          <w:sz w:val="22"/>
          <w:szCs w:val="22"/>
          <w:lang w:val="es-ES"/>
        </w:rPr>
      </w:pPr>
      <w:r w:rsidRPr="00F76A0D">
        <w:rPr>
          <w:b/>
          <w:sz w:val="22"/>
          <w:szCs w:val="22"/>
          <w:lang w:val="es-ES"/>
        </w:rPr>
        <w:t>Presentación (20%)</w:t>
      </w:r>
    </w:p>
    <w:p w14:paraId="624D9A46" w14:textId="77777777" w:rsidR="002A76CC" w:rsidRPr="00F76A0D" w:rsidRDefault="002A76CC" w:rsidP="002A76CC">
      <w:pPr>
        <w:jc w:val="both"/>
        <w:rPr>
          <w:sz w:val="22"/>
          <w:szCs w:val="22"/>
          <w:lang w:val="es-ES"/>
        </w:rPr>
      </w:pPr>
      <w:r w:rsidRPr="00F76A0D">
        <w:rPr>
          <w:sz w:val="22"/>
          <w:szCs w:val="22"/>
          <w:lang w:val="es-ES"/>
        </w:rPr>
        <w:t xml:space="preserve">La presentación se hará sobre un tema que se aborda durante el curso ese día. Cada presentación debe tener una duración de 7 minutos y finalizar con preguntas para iniciar la conversación en clase. </w:t>
      </w:r>
    </w:p>
    <w:p w14:paraId="56245CF9" w14:textId="77777777" w:rsidR="002A76CC" w:rsidRPr="00F76A0D" w:rsidRDefault="002A76CC" w:rsidP="002A76CC">
      <w:pPr>
        <w:rPr>
          <w:b/>
          <w:bCs/>
          <w:sz w:val="22"/>
          <w:szCs w:val="22"/>
          <w:lang w:val="es-ES"/>
        </w:rPr>
      </w:pPr>
    </w:p>
    <w:p w14:paraId="4C0FABBA" w14:textId="77777777" w:rsidR="002A76CC" w:rsidRPr="00F76A0D" w:rsidRDefault="002A76CC" w:rsidP="002A76CC">
      <w:pPr>
        <w:rPr>
          <w:b/>
          <w:bCs/>
          <w:sz w:val="22"/>
          <w:szCs w:val="22"/>
          <w:lang w:val="es-ES"/>
        </w:rPr>
      </w:pPr>
      <w:r w:rsidRPr="00F76A0D">
        <w:rPr>
          <w:b/>
          <w:bCs/>
          <w:sz w:val="22"/>
          <w:szCs w:val="22"/>
          <w:lang w:val="es-ES"/>
        </w:rPr>
        <w:t>Dossier (30%)</w:t>
      </w:r>
    </w:p>
    <w:p w14:paraId="103BCE4C" w14:textId="6CF555FF" w:rsidR="002A76CC" w:rsidRPr="00F76A0D" w:rsidRDefault="002A76CC" w:rsidP="002A76CC">
      <w:pPr>
        <w:rPr>
          <w:sz w:val="22"/>
          <w:szCs w:val="22"/>
          <w:lang w:val="es-ES"/>
        </w:rPr>
      </w:pPr>
      <w:r w:rsidRPr="00F76A0D">
        <w:rPr>
          <w:sz w:val="22"/>
          <w:szCs w:val="22"/>
          <w:lang w:val="es-ES"/>
        </w:rPr>
        <w:t xml:space="preserve">El dossier contiene cuatro (de los cinco) ejercicios </w:t>
      </w:r>
      <w:r w:rsidR="00984696">
        <w:rPr>
          <w:sz w:val="22"/>
          <w:szCs w:val="22"/>
          <w:lang w:val="es-ES"/>
        </w:rPr>
        <w:t>destinados a los diferentes niveles de encuentro cultural</w:t>
      </w:r>
      <w:r w:rsidRPr="00F76A0D">
        <w:rPr>
          <w:sz w:val="22"/>
          <w:szCs w:val="22"/>
          <w:lang w:val="es-ES"/>
        </w:rPr>
        <w:t xml:space="preserve"> que fueron creados durante clase en su versión final. El dossier está presentado con un breve ensayo introductorio de una página. </w:t>
      </w:r>
    </w:p>
    <w:p w14:paraId="6165F746" w14:textId="77777777" w:rsidR="002A76CC" w:rsidRPr="00F76A0D" w:rsidRDefault="002A76CC" w:rsidP="002A76CC">
      <w:pPr>
        <w:rPr>
          <w:b/>
          <w:bCs/>
          <w:sz w:val="22"/>
          <w:szCs w:val="22"/>
          <w:lang w:val="es-ES"/>
        </w:rPr>
      </w:pPr>
    </w:p>
    <w:p w14:paraId="1FCC2514" w14:textId="77777777" w:rsidR="002A76CC" w:rsidRPr="003E73A6" w:rsidRDefault="002A76CC" w:rsidP="002A76CC">
      <w:pPr>
        <w:jc w:val="both"/>
        <w:rPr>
          <w:b/>
          <w:sz w:val="22"/>
          <w:szCs w:val="22"/>
          <w:lang w:val="es-ES"/>
        </w:rPr>
      </w:pPr>
      <w:r w:rsidRPr="003E73A6">
        <w:rPr>
          <w:b/>
          <w:sz w:val="22"/>
          <w:szCs w:val="22"/>
          <w:lang w:val="es-ES"/>
        </w:rPr>
        <w:t>Reflexión final (10%)</w:t>
      </w:r>
    </w:p>
    <w:p w14:paraId="75B73246" w14:textId="620DB20B" w:rsidR="002A76CC" w:rsidRPr="003E73A6" w:rsidRDefault="002A76CC" w:rsidP="002A76CC">
      <w:pPr>
        <w:jc w:val="both"/>
        <w:rPr>
          <w:sz w:val="22"/>
          <w:szCs w:val="22"/>
          <w:lang w:val="es-ES"/>
        </w:rPr>
      </w:pPr>
      <w:r w:rsidRPr="003E73A6">
        <w:rPr>
          <w:sz w:val="22"/>
          <w:szCs w:val="22"/>
          <w:lang w:val="es-ES"/>
        </w:rPr>
        <w:t xml:space="preserve">Esta reflexión informal considera las diferencias culturales y las asimetrías de poder cuando se produce un encuentro de culturas y dialoga explícitamente con un ensayo sobre el tema.  </w:t>
      </w:r>
    </w:p>
    <w:p w14:paraId="0B5B0EBB" w14:textId="77777777" w:rsidR="002A76CC" w:rsidRPr="002A76CC" w:rsidRDefault="002A76CC" w:rsidP="00E635C5">
      <w:pPr>
        <w:jc w:val="center"/>
        <w:rPr>
          <w:b/>
          <w:smallCaps/>
          <w:sz w:val="22"/>
          <w:szCs w:val="22"/>
          <w:lang w:val="es-ES_tradnl"/>
        </w:rPr>
      </w:pPr>
    </w:p>
    <w:p w14:paraId="3DFD863D" w14:textId="77777777" w:rsidR="00E93A3C" w:rsidRPr="002A76CC" w:rsidRDefault="00E93A3C" w:rsidP="00E93A3C">
      <w:pPr>
        <w:rPr>
          <w:color w:val="201F1E"/>
          <w:sz w:val="22"/>
          <w:szCs w:val="22"/>
          <w:shd w:val="clear" w:color="auto" w:fill="FFFFFF"/>
          <w:lang w:val="es-ES" w:eastAsia="zh-CN"/>
        </w:rPr>
      </w:pPr>
      <w:r w:rsidRPr="002A76CC">
        <w:rPr>
          <w:b/>
          <w:bCs/>
          <w:color w:val="201F1E"/>
          <w:sz w:val="22"/>
          <w:szCs w:val="22"/>
          <w:shd w:val="clear" w:color="auto" w:fill="FFFFFF"/>
          <w:lang w:val="es-ES" w:eastAsia="zh-CN"/>
        </w:rPr>
        <w:t>Escala de calificación:</w:t>
      </w:r>
      <w:r w:rsidRPr="002A76CC">
        <w:rPr>
          <w:color w:val="201F1E"/>
          <w:sz w:val="22"/>
          <w:szCs w:val="22"/>
          <w:shd w:val="clear" w:color="auto" w:fill="FFFFFF"/>
          <w:lang w:val="es-ES" w:eastAsia="zh-CN"/>
        </w:rPr>
        <w:t xml:space="preserve"> </w:t>
      </w:r>
    </w:p>
    <w:tbl>
      <w:tblPr>
        <w:tblStyle w:val="TableGrid"/>
        <w:tblW w:w="4670" w:type="dxa"/>
        <w:tblLook w:val="04A0" w:firstRow="1" w:lastRow="0" w:firstColumn="1" w:lastColumn="0" w:noHBand="0" w:noVBand="1"/>
      </w:tblPr>
      <w:tblGrid>
        <w:gridCol w:w="1160"/>
        <w:gridCol w:w="1170"/>
        <w:gridCol w:w="1170"/>
        <w:gridCol w:w="1170"/>
      </w:tblGrid>
      <w:tr w:rsidR="00E93A3C" w:rsidRPr="002A76CC" w14:paraId="3D8B524F" w14:textId="77777777" w:rsidTr="00FA7F87">
        <w:tc>
          <w:tcPr>
            <w:tcW w:w="1160" w:type="dxa"/>
          </w:tcPr>
          <w:p w14:paraId="04088584" w14:textId="18379D2B" w:rsidR="00E93A3C" w:rsidRPr="002A76CC" w:rsidRDefault="00E93A3C" w:rsidP="00E93A3C">
            <w:pPr>
              <w:rPr>
                <w:color w:val="201F1E"/>
                <w:sz w:val="22"/>
                <w:szCs w:val="22"/>
                <w:shd w:val="clear" w:color="auto" w:fill="FFFFFF"/>
                <w:lang w:eastAsia="zh-CN"/>
              </w:rPr>
            </w:pPr>
            <w:proofErr w:type="gramStart"/>
            <w:r w:rsidRPr="002A76CC">
              <w:rPr>
                <w:color w:val="201F1E"/>
                <w:sz w:val="22"/>
                <w:szCs w:val="22"/>
                <w:shd w:val="clear" w:color="auto" w:fill="FFFFFF"/>
                <w:lang w:eastAsia="zh-CN"/>
              </w:rPr>
              <w:t>A  100</w:t>
            </w:r>
            <w:proofErr w:type="gramEnd"/>
            <w:r w:rsidRPr="002A76CC">
              <w:rPr>
                <w:color w:val="201F1E"/>
                <w:sz w:val="22"/>
                <w:szCs w:val="22"/>
                <w:shd w:val="clear" w:color="auto" w:fill="FFFFFF"/>
                <w:lang w:eastAsia="zh-CN"/>
              </w:rPr>
              <w:t>-94</w:t>
            </w:r>
          </w:p>
          <w:p w14:paraId="55F6DA84" w14:textId="7E9D60AC"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A</w:t>
            </w:r>
            <w:proofErr w:type="gramStart"/>
            <w:r w:rsidRPr="002A76CC">
              <w:rPr>
                <w:color w:val="201F1E"/>
                <w:sz w:val="22"/>
                <w:szCs w:val="22"/>
                <w:shd w:val="clear" w:color="auto" w:fill="FFFFFF"/>
                <w:lang w:eastAsia="zh-CN"/>
              </w:rPr>
              <w:t>-  93</w:t>
            </w:r>
            <w:proofErr w:type="gramEnd"/>
            <w:r w:rsidRPr="002A76CC">
              <w:rPr>
                <w:color w:val="201F1E"/>
                <w:sz w:val="22"/>
                <w:szCs w:val="22"/>
                <w:shd w:val="clear" w:color="auto" w:fill="FFFFFF"/>
                <w:lang w:eastAsia="zh-CN"/>
              </w:rPr>
              <w:t>-90</w:t>
            </w:r>
          </w:p>
          <w:p w14:paraId="4EC19B05" w14:textId="7692A45C"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B+ 89-87</w:t>
            </w:r>
          </w:p>
        </w:tc>
        <w:tc>
          <w:tcPr>
            <w:tcW w:w="1170" w:type="dxa"/>
          </w:tcPr>
          <w:p w14:paraId="74EA1E99" w14:textId="77777777" w:rsidR="00E93A3C" w:rsidRPr="002A76CC" w:rsidRDefault="00E93A3C" w:rsidP="002A7DD2">
            <w:pPr>
              <w:rPr>
                <w:color w:val="201F1E"/>
                <w:sz w:val="22"/>
                <w:szCs w:val="22"/>
                <w:shd w:val="clear" w:color="auto" w:fill="FFFFFF"/>
                <w:lang w:eastAsia="zh-CN"/>
              </w:rPr>
            </w:pPr>
            <w:r w:rsidRPr="002A76CC">
              <w:rPr>
                <w:color w:val="201F1E"/>
                <w:sz w:val="22"/>
                <w:szCs w:val="22"/>
                <w:shd w:val="clear" w:color="auto" w:fill="FFFFFF"/>
                <w:lang w:eastAsia="zh-CN"/>
              </w:rPr>
              <w:t>B    86-84</w:t>
            </w:r>
          </w:p>
          <w:p w14:paraId="2BDCE393" w14:textId="77777777"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B-</w:t>
            </w:r>
            <w:r w:rsidRPr="002A76CC">
              <w:rPr>
                <w:color w:val="201F1E"/>
                <w:sz w:val="22"/>
                <w:szCs w:val="22"/>
                <w:lang w:eastAsia="zh-CN"/>
              </w:rPr>
              <w:t xml:space="preserve">   </w:t>
            </w:r>
            <w:r w:rsidRPr="002A76CC">
              <w:rPr>
                <w:color w:val="201F1E"/>
                <w:sz w:val="22"/>
                <w:szCs w:val="22"/>
                <w:shd w:val="clear" w:color="auto" w:fill="FFFFFF"/>
                <w:lang w:eastAsia="zh-CN"/>
              </w:rPr>
              <w:t xml:space="preserve">83-80 </w:t>
            </w:r>
          </w:p>
          <w:p w14:paraId="217E89A6" w14:textId="023BF615"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C+ 79-77</w:t>
            </w:r>
          </w:p>
        </w:tc>
        <w:tc>
          <w:tcPr>
            <w:tcW w:w="1170" w:type="dxa"/>
          </w:tcPr>
          <w:p w14:paraId="3F04998F" w14:textId="17420BAF" w:rsidR="00E93A3C" w:rsidRPr="002A76CC" w:rsidRDefault="00E93A3C" w:rsidP="002A7DD2">
            <w:pPr>
              <w:rPr>
                <w:color w:val="201F1E"/>
                <w:sz w:val="22"/>
                <w:szCs w:val="22"/>
                <w:shd w:val="clear" w:color="auto" w:fill="FFFFFF"/>
                <w:lang w:eastAsia="zh-CN"/>
              </w:rPr>
            </w:pPr>
            <w:r w:rsidRPr="002A76CC">
              <w:rPr>
                <w:color w:val="201F1E"/>
                <w:sz w:val="22"/>
                <w:szCs w:val="22"/>
                <w:shd w:val="clear" w:color="auto" w:fill="FFFFFF"/>
                <w:lang w:eastAsia="zh-CN"/>
              </w:rPr>
              <w:t xml:space="preserve">C    76-74 </w:t>
            </w:r>
          </w:p>
          <w:p w14:paraId="2E83D260" w14:textId="77777777" w:rsidR="00E93A3C" w:rsidRPr="002A76CC" w:rsidRDefault="00E93A3C" w:rsidP="002A7DD2">
            <w:pPr>
              <w:rPr>
                <w:color w:val="201F1E"/>
                <w:sz w:val="22"/>
                <w:szCs w:val="22"/>
                <w:shd w:val="clear" w:color="auto" w:fill="FFFFFF"/>
                <w:lang w:eastAsia="zh-CN"/>
              </w:rPr>
            </w:pPr>
            <w:r w:rsidRPr="002A76CC">
              <w:rPr>
                <w:color w:val="201F1E"/>
                <w:sz w:val="22"/>
                <w:szCs w:val="22"/>
                <w:shd w:val="clear" w:color="auto" w:fill="FFFFFF"/>
                <w:lang w:eastAsia="zh-CN"/>
              </w:rPr>
              <w:t>C-   73-70</w:t>
            </w:r>
          </w:p>
          <w:p w14:paraId="01DDDF54" w14:textId="72B8639E"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D+ 69-67</w:t>
            </w:r>
          </w:p>
        </w:tc>
        <w:tc>
          <w:tcPr>
            <w:tcW w:w="1170" w:type="dxa"/>
          </w:tcPr>
          <w:p w14:paraId="4F84638E" w14:textId="77777777"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D   66-64</w:t>
            </w:r>
          </w:p>
          <w:p w14:paraId="24EC2F94" w14:textId="77777777"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D</w:t>
            </w:r>
            <w:proofErr w:type="gramStart"/>
            <w:r w:rsidRPr="002A76CC">
              <w:rPr>
                <w:color w:val="201F1E"/>
                <w:sz w:val="22"/>
                <w:szCs w:val="22"/>
                <w:shd w:val="clear" w:color="auto" w:fill="FFFFFF"/>
                <w:lang w:eastAsia="zh-CN"/>
              </w:rPr>
              <w:t>-  63</w:t>
            </w:r>
            <w:proofErr w:type="gramEnd"/>
            <w:r w:rsidRPr="002A76CC">
              <w:rPr>
                <w:color w:val="201F1E"/>
                <w:sz w:val="22"/>
                <w:szCs w:val="22"/>
                <w:shd w:val="clear" w:color="auto" w:fill="FFFFFF"/>
                <w:lang w:eastAsia="zh-CN"/>
              </w:rPr>
              <w:t>-60</w:t>
            </w:r>
          </w:p>
          <w:p w14:paraId="7464E907" w14:textId="7CBE9956" w:rsidR="00E93A3C" w:rsidRPr="002A76CC" w:rsidRDefault="00E93A3C" w:rsidP="00E93A3C">
            <w:pPr>
              <w:rPr>
                <w:color w:val="201F1E"/>
                <w:sz w:val="22"/>
                <w:szCs w:val="22"/>
                <w:shd w:val="clear" w:color="auto" w:fill="FFFFFF"/>
                <w:lang w:eastAsia="zh-CN"/>
              </w:rPr>
            </w:pPr>
            <w:r w:rsidRPr="002A76CC">
              <w:rPr>
                <w:color w:val="201F1E"/>
                <w:sz w:val="22"/>
                <w:szCs w:val="22"/>
                <w:shd w:val="clear" w:color="auto" w:fill="FFFFFF"/>
                <w:lang w:eastAsia="zh-CN"/>
              </w:rPr>
              <w:t>F</w:t>
            </w:r>
            <w:r w:rsidRPr="002A76CC">
              <w:rPr>
                <w:color w:val="201F1E"/>
                <w:sz w:val="22"/>
                <w:szCs w:val="22"/>
                <w:lang w:eastAsia="zh-CN"/>
              </w:rPr>
              <w:t xml:space="preserve">    </w:t>
            </w:r>
            <w:r w:rsidRPr="002A76CC">
              <w:rPr>
                <w:color w:val="201F1E"/>
                <w:sz w:val="22"/>
                <w:szCs w:val="22"/>
                <w:shd w:val="clear" w:color="auto" w:fill="FFFFFF"/>
                <w:lang w:eastAsia="zh-CN"/>
              </w:rPr>
              <w:t>59-0</w:t>
            </w:r>
          </w:p>
        </w:tc>
      </w:tr>
    </w:tbl>
    <w:p w14:paraId="2F98E04A" w14:textId="77777777" w:rsidR="00FA7F87" w:rsidRPr="002A76CC" w:rsidRDefault="00FA7F87" w:rsidP="00375207">
      <w:pPr>
        <w:rPr>
          <w:b/>
          <w:smallCaps/>
          <w:sz w:val="22"/>
          <w:szCs w:val="22"/>
        </w:rPr>
      </w:pPr>
    </w:p>
    <w:p w14:paraId="55F6CD71" w14:textId="112798EC" w:rsidR="002A76CC" w:rsidRPr="002A76CC" w:rsidRDefault="00FA7F87" w:rsidP="002A76CC">
      <w:pPr>
        <w:jc w:val="center"/>
        <w:rPr>
          <w:b/>
          <w:smallCaps/>
          <w:sz w:val="22"/>
          <w:szCs w:val="22"/>
        </w:rPr>
      </w:pPr>
      <w:proofErr w:type="spellStart"/>
      <w:r w:rsidRPr="002A76CC">
        <w:rPr>
          <w:b/>
          <w:smallCaps/>
          <w:sz w:val="22"/>
          <w:szCs w:val="22"/>
        </w:rPr>
        <w:t>Programa</w:t>
      </w:r>
      <w:proofErr w:type="spellEnd"/>
      <w:r w:rsidRPr="002A76CC">
        <w:rPr>
          <w:b/>
          <w:smallCaps/>
          <w:sz w:val="22"/>
          <w:szCs w:val="22"/>
        </w:rPr>
        <w:t xml:space="preserve"> (</w:t>
      </w:r>
      <w:proofErr w:type="spellStart"/>
      <w:r w:rsidRPr="002A76CC">
        <w:rPr>
          <w:b/>
          <w:smallCaps/>
          <w:sz w:val="22"/>
          <w:szCs w:val="22"/>
        </w:rPr>
        <w:t>Tentativo</w:t>
      </w:r>
      <w:proofErr w:type="spellEnd"/>
      <w:r w:rsidRPr="002A76CC">
        <w:rPr>
          <w:b/>
          <w:smallCaps/>
          <w:sz w:val="22"/>
          <w:szCs w:val="22"/>
        </w:rPr>
        <w:t>)</w:t>
      </w:r>
      <w:r w:rsidR="00375207" w:rsidRPr="002A76CC">
        <w:rPr>
          <w:sz w:val="22"/>
          <w:szCs w:val="22"/>
        </w:rPr>
        <w:br/>
      </w:r>
    </w:p>
    <w:p w14:paraId="1EA73EF9" w14:textId="77777777" w:rsidR="002A76CC" w:rsidRPr="002A76CC" w:rsidRDefault="002A76CC" w:rsidP="002A76CC">
      <w:pPr>
        <w:rPr>
          <w:b/>
          <w:smallCaps/>
          <w:sz w:val="22"/>
          <w:szCs w:val="22"/>
        </w:rPr>
      </w:pPr>
    </w:p>
    <w:tbl>
      <w:tblPr>
        <w:tblW w:w="89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0"/>
        <w:gridCol w:w="7200"/>
      </w:tblGrid>
      <w:tr w:rsidR="00375207" w:rsidRPr="00C16829" w14:paraId="574F1171" w14:textId="77777777" w:rsidTr="00D025F3">
        <w:tc>
          <w:tcPr>
            <w:tcW w:w="8970" w:type="dxa"/>
            <w:gridSpan w:val="2"/>
            <w:shd w:val="clear" w:color="auto" w:fill="CCCCCC"/>
          </w:tcPr>
          <w:p w14:paraId="3DCA32A8" w14:textId="77777777" w:rsidR="00B37B9F" w:rsidRPr="008C1264" w:rsidRDefault="00B37B9F" w:rsidP="00B37B9F">
            <w:pPr>
              <w:rPr>
                <w:b/>
                <w:sz w:val="22"/>
                <w:szCs w:val="22"/>
                <w:lang w:val="es-ES"/>
              </w:rPr>
            </w:pPr>
          </w:p>
          <w:p w14:paraId="0BF9ED95" w14:textId="0E3F41EC" w:rsidR="00B37B9F" w:rsidRPr="002A76CC" w:rsidRDefault="00375207" w:rsidP="00364C34">
            <w:pPr>
              <w:jc w:val="center"/>
              <w:rPr>
                <w:b/>
                <w:bCs/>
                <w:sz w:val="22"/>
                <w:szCs w:val="22"/>
                <w:lang w:val="es-ES"/>
              </w:rPr>
            </w:pPr>
            <w:r w:rsidRPr="002A76CC">
              <w:rPr>
                <w:b/>
                <w:bCs/>
                <w:sz w:val="22"/>
                <w:szCs w:val="22"/>
                <w:lang w:val="es-ES"/>
              </w:rPr>
              <w:t>Primeros encuentros</w:t>
            </w:r>
            <w:r w:rsidR="002A76CC" w:rsidRPr="002A76CC">
              <w:rPr>
                <w:b/>
                <w:bCs/>
                <w:sz w:val="22"/>
                <w:szCs w:val="22"/>
                <w:lang w:val="es-ES"/>
              </w:rPr>
              <w:t xml:space="preserve"> (señas, gestos, traducciones</w:t>
            </w:r>
            <w:r w:rsidRPr="002A76CC">
              <w:rPr>
                <w:b/>
                <w:bCs/>
                <w:sz w:val="22"/>
                <w:szCs w:val="22"/>
                <w:lang w:val="es-ES"/>
              </w:rPr>
              <w:t>)</w:t>
            </w:r>
          </w:p>
          <w:p w14:paraId="7D0581BC" w14:textId="77777777" w:rsidR="00375207" w:rsidRPr="002A76CC" w:rsidRDefault="00375207" w:rsidP="00D025F3">
            <w:pPr>
              <w:jc w:val="center"/>
              <w:rPr>
                <w:b/>
                <w:sz w:val="22"/>
                <w:szCs w:val="22"/>
                <w:lang w:val="es-ES"/>
              </w:rPr>
            </w:pPr>
          </w:p>
        </w:tc>
      </w:tr>
      <w:tr w:rsidR="00375207" w:rsidRPr="002A76CC" w14:paraId="070732EB" w14:textId="77777777" w:rsidTr="00D025F3">
        <w:tc>
          <w:tcPr>
            <w:tcW w:w="1770" w:type="dxa"/>
          </w:tcPr>
          <w:p w14:paraId="0F5CF78B" w14:textId="77777777" w:rsidR="00375207" w:rsidRPr="002A76CC" w:rsidRDefault="00375207" w:rsidP="00D025F3">
            <w:pPr>
              <w:ind w:right="-108"/>
              <w:jc w:val="center"/>
              <w:rPr>
                <w:sz w:val="22"/>
                <w:szCs w:val="22"/>
                <w:lang w:val="es-ES"/>
              </w:rPr>
            </w:pPr>
          </w:p>
          <w:p w14:paraId="7C913AA7" w14:textId="0B7D7504" w:rsidR="00375207" w:rsidRPr="002A76CC" w:rsidRDefault="00375207" w:rsidP="00D025F3">
            <w:pPr>
              <w:ind w:right="-108"/>
              <w:jc w:val="center"/>
              <w:rPr>
                <w:sz w:val="22"/>
                <w:szCs w:val="22"/>
                <w:lang w:val="es-ES"/>
              </w:rPr>
            </w:pPr>
            <w:r w:rsidRPr="002A76CC">
              <w:rPr>
                <w:sz w:val="22"/>
                <w:szCs w:val="22"/>
                <w:lang w:val="es-ES"/>
              </w:rPr>
              <w:t>12 de julio</w:t>
            </w:r>
          </w:p>
        </w:tc>
        <w:tc>
          <w:tcPr>
            <w:tcW w:w="7200" w:type="dxa"/>
          </w:tcPr>
          <w:p w14:paraId="6A840A7B" w14:textId="77777777" w:rsidR="00375207" w:rsidRPr="002A76CC" w:rsidRDefault="00375207" w:rsidP="00D025F3">
            <w:pPr>
              <w:rPr>
                <w:sz w:val="22"/>
                <w:szCs w:val="22"/>
                <w:lang w:val="es-ES"/>
              </w:rPr>
            </w:pPr>
          </w:p>
          <w:p w14:paraId="0A87A367" w14:textId="5D5B29D8" w:rsidR="00B45620" w:rsidRPr="008C1264" w:rsidRDefault="00375207" w:rsidP="002A76CC">
            <w:pPr>
              <w:pStyle w:val="Title"/>
              <w:jc w:val="left"/>
              <w:rPr>
                <w:rFonts w:ascii="Times New Roman" w:hAnsi="Times New Roman"/>
                <w:b w:val="0"/>
                <w:sz w:val="22"/>
                <w:szCs w:val="22"/>
              </w:rPr>
            </w:pPr>
            <w:r w:rsidRPr="002A76CC">
              <w:rPr>
                <w:rFonts w:ascii="Times New Roman" w:hAnsi="Times New Roman"/>
                <w:b w:val="0"/>
                <w:sz w:val="22"/>
                <w:szCs w:val="22"/>
                <w:lang w:val="es-ES"/>
              </w:rPr>
              <w:t xml:space="preserve">Introducción al curso. </w:t>
            </w:r>
            <w:r w:rsidR="002A76CC" w:rsidRPr="002A76CC">
              <w:rPr>
                <w:rFonts w:ascii="Times New Roman" w:hAnsi="Times New Roman"/>
                <w:b w:val="0"/>
                <w:sz w:val="22"/>
                <w:szCs w:val="22"/>
                <w:lang w:val="es-ES"/>
              </w:rPr>
              <w:t xml:space="preserve">La comunicación humana: de los gestos al lenguaje. El ejemplo de Colón: expectativas, estereotipos. La positividad de los prejuicios como puntos de partida. </w:t>
            </w:r>
            <w:r w:rsidR="002A76CC" w:rsidRPr="008C1264">
              <w:rPr>
                <w:rFonts w:ascii="Times New Roman" w:hAnsi="Times New Roman"/>
                <w:b w:val="0"/>
                <w:sz w:val="22"/>
                <w:szCs w:val="22"/>
              </w:rPr>
              <w:t>Plan.</w:t>
            </w:r>
          </w:p>
          <w:p w14:paraId="6922210F" w14:textId="77777777" w:rsidR="002A76CC" w:rsidRPr="008C1264" w:rsidRDefault="002A76CC" w:rsidP="002A76CC">
            <w:pPr>
              <w:pStyle w:val="Title"/>
              <w:jc w:val="left"/>
              <w:rPr>
                <w:rFonts w:ascii="Times New Roman" w:hAnsi="Times New Roman"/>
                <w:b w:val="0"/>
                <w:sz w:val="22"/>
                <w:szCs w:val="22"/>
              </w:rPr>
            </w:pPr>
          </w:p>
          <w:p w14:paraId="25B6DE76" w14:textId="18245F42" w:rsidR="002A76CC" w:rsidRPr="008C1264" w:rsidRDefault="002A76CC" w:rsidP="002A76CC">
            <w:pPr>
              <w:pStyle w:val="Title"/>
              <w:jc w:val="left"/>
              <w:rPr>
                <w:rFonts w:ascii="Times New Roman" w:hAnsi="Times New Roman"/>
                <w:b w:val="0"/>
                <w:sz w:val="22"/>
                <w:szCs w:val="22"/>
              </w:rPr>
            </w:pPr>
            <w:proofErr w:type="spellStart"/>
            <w:r w:rsidRPr="008C1264">
              <w:rPr>
                <w:rFonts w:ascii="Times New Roman" w:hAnsi="Times New Roman"/>
                <w:b w:val="0"/>
                <w:sz w:val="22"/>
                <w:szCs w:val="22"/>
              </w:rPr>
              <w:t>Lectura</w:t>
            </w:r>
            <w:proofErr w:type="spellEnd"/>
            <w:r w:rsidRPr="008C1264">
              <w:rPr>
                <w:rFonts w:ascii="Times New Roman" w:hAnsi="Times New Roman"/>
                <w:b w:val="0"/>
                <w:sz w:val="22"/>
                <w:szCs w:val="22"/>
              </w:rPr>
              <w:t xml:space="preserve"> (</w:t>
            </w:r>
            <w:proofErr w:type="spellStart"/>
            <w:r w:rsidRPr="008C1264">
              <w:rPr>
                <w:rFonts w:ascii="Times New Roman" w:hAnsi="Times New Roman"/>
                <w:b w:val="0"/>
                <w:sz w:val="22"/>
                <w:szCs w:val="22"/>
              </w:rPr>
              <w:t>opcional</w:t>
            </w:r>
            <w:proofErr w:type="spellEnd"/>
            <w:r w:rsidRPr="008C1264">
              <w:rPr>
                <w:rFonts w:ascii="Times New Roman" w:hAnsi="Times New Roman"/>
                <w:b w:val="0"/>
                <w:sz w:val="22"/>
                <w:szCs w:val="22"/>
              </w:rPr>
              <w:t>):</w:t>
            </w:r>
            <w:r w:rsidRPr="008C1264">
              <w:rPr>
                <w:rFonts w:ascii="Times New Roman" w:hAnsi="Times New Roman"/>
                <w:b w:val="0"/>
                <w:sz w:val="22"/>
                <w:szCs w:val="22"/>
              </w:rPr>
              <w:br/>
              <w:t xml:space="preserve">Malpas, Jeff. “Gadamer, Hans Georg: ‘The Positivity of ‘Prejudice’’” (2 </w:t>
            </w:r>
            <w:proofErr w:type="spellStart"/>
            <w:r w:rsidRPr="008C1264">
              <w:rPr>
                <w:rFonts w:ascii="Times New Roman" w:hAnsi="Times New Roman"/>
                <w:b w:val="0"/>
                <w:sz w:val="22"/>
                <w:szCs w:val="22"/>
              </w:rPr>
              <w:t>págs</w:t>
            </w:r>
            <w:proofErr w:type="spellEnd"/>
            <w:r w:rsidRPr="008C1264">
              <w:rPr>
                <w:rFonts w:ascii="Times New Roman" w:hAnsi="Times New Roman"/>
                <w:b w:val="0"/>
                <w:sz w:val="22"/>
                <w:szCs w:val="22"/>
              </w:rPr>
              <w:t>.)</w:t>
            </w:r>
          </w:p>
          <w:p w14:paraId="327D2BD4" w14:textId="10945613" w:rsidR="002A76CC" w:rsidRPr="008C1264" w:rsidRDefault="002A76CC" w:rsidP="002A76CC">
            <w:pPr>
              <w:pStyle w:val="Title"/>
              <w:jc w:val="left"/>
              <w:rPr>
                <w:rFonts w:ascii="Times New Roman" w:hAnsi="Times New Roman"/>
                <w:b w:val="0"/>
                <w:sz w:val="22"/>
                <w:szCs w:val="22"/>
              </w:rPr>
            </w:pPr>
          </w:p>
        </w:tc>
      </w:tr>
      <w:tr w:rsidR="00375207" w:rsidRPr="002A76CC" w14:paraId="49375030" w14:textId="77777777" w:rsidTr="00D025F3">
        <w:tc>
          <w:tcPr>
            <w:tcW w:w="1770" w:type="dxa"/>
          </w:tcPr>
          <w:p w14:paraId="4C50CA91" w14:textId="77777777" w:rsidR="00375207" w:rsidRPr="008C1264" w:rsidRDefault="00375207" w:rsidP="00D025F3">
            <w:pPr>
              <w:jc w:val="center"/>
              <w:rPr>
                <w:sz w:val="22"/>
                <w:szCs w:val="22"/>
              </w:rPr>
            </w:pPr>
          </w:p>
          <w:p w14:paraId="52780AAB" w14:textId="08BC0D91" w:rsidR="00375207" w:rsidRPr="002A76CC" w:rsidRDefault="00375207" w:rsidP="00D025F3">
            <w:pPr>
              <w:jc w:val="center"/>
              <w:rPr>
                <w:sz w:val="22"/>
                <w:szCs w:val="22"/>
                <w:lang w:val="es-ES"/>
              </w:rPr>
            </w:pPr>
            <w:r w:rsidRPr="002A76CC">
              <w:rPr>
                <w:sz w:val="22"/>
                <w:szCs w:val="22"/>
                <w:lang w:val="es-ES"/>
              </w:rPr>
              <w:t>14 de julio</w:t>
            </w:r>
          </w:p>
          <w:p w14:paraId="623E34D6" w14:textId="77777777" w:rsidR="00375207" w:rsidRPr="002A76CC" w:rsidRDefault="00375207" w:rsidP="00D025F3">
            <w:pPr>
              <w:jc w:val="center"/>
              <w:rPr>
                <w:sz w:val="22"/>
                <w:szCs w:val="22"/>
                <w:lang w:val="es-ES"/>
              </w:rPr>
            </w:pPr>
          </w:p>
        </w:tc>
        <w:tc>
          <w:tcPr>
            <w:tcW w:w="7200" w:type="dxa"/>
          </w:tcPr>
          <w:p w14:paraId="2922668D" w14:textId="21DA9612" w:rsidR="002A76CC" w:rsidRDefault="002A76CC" w:rsidP="00D025F3">
            <w:pPr>
              <w:rPr>
                <w:i/>
                <w:iCs/>
                <w:sz w:val="22"/>
                <w:szCs w:val="22"/>
                <w:lang w:val="es-ES"/>
              </w:rPr>
            </w:pPr>
            <w:r w:rsidRPr="002A76CC">
              <w:rPr>
                <w:i/>
                <w:iCs/>
                <w:sz w:val="22"/>
                <w:szCs w:val="22"/>
                <w:lang w:val="es-ES"/>
              </w:rPr>
              <w:t>Presentación 1</w:t>
            </w:r>
            <w:r w:rsidRPr="002A76CC">
              <w:rPr>
                <w:i/>
                <w:iCs/>
                <w:sz w:val="22"/>
                <w:szCs w:val="22"/>
                <w:lang w:val="es-ES"/>
              </w:rPr>
              <w:br/>
              <w:t>Presentación 2</w:t>
            </w:r>
          </w:p>
          <w:p w14:paraId="59BBE3F0" w14:textId="77777777" w:rsidR="002A76CC" w:rsidRPr="002A76CC" w:rsidRDefault="002A76CC" w:rsidP="00D025F3">
            <w:pPr>
              <w:rPr>
                <w:i/>
                <w:iCs/>
                <w:sz w:val="22"/>
                <w:szCs w:val="22"/>
                <w:lang w:val="es-ES"/>
              </w:rPr>
            </w:pPr>
          </w:p>
          <w:p w14:paraId="540F3202" w14:textId="659168A2" w:rsidR="00B37B9F" w:rsidRPr="002A76CC" w:rsidRDefault="00364C34" w:rsidP="00D025F3">
            <w:pPr>
              <w:rPr>
                <w:sz w:val="22"/>
                <w:szCs w:val="22"/>
                <w:lang w:val="es-ES"/>
              </w:rPr>
            </w:pPr>
            <w:r w:rsidRPr="002A76CC">
              <w:rPr>
                <w:sz w:val="22"/>
                <w:szCs w:val="22"/>
                <w:lang w:val="es-ES"/>
              </w:rPr>
              <w:t>Lecturas</w:t>
            </w:r>
            <w:r w:rsidR="002A76CC" w:rsidRPr="002A76CC">
              <w:rPr>
                <w:sz w:val="22"/>
                <w:szCs w:val="22"/>
                <w:lang w:val="es-ES"/>
              </w:rPr>
              <w:t>/Materiales:</w:t>
            </w:r>
            <w:r w:rsidR="00375207" w:rsidRPr="002A76CC">
              <w:rPr>
                <w:sz w:val="22"/>
                <w:szCs w:val="22"/>
                <w:lang w:val="es-ES"/>
              </w:rPr>
              <w:t xml:space="preserve"> </w:t>
            </w:r>
          </w:p>
          <w:p w14:paraId="5258D64A" w14:textId="345A002C" w:rsidR="002A76CC" w:rsidRPr="002A76CC" w:rsidRDefault="002A76CC" w:rsidP="002A76CC">
            <w:pPr>
              <w:rPr>
                <w:sz w:val="22"/>
                <w:szCs w:val="22"/>
                <w:lang w:val="es-ES"/>
              </w:rPr>
            </w:pPr>
            <w:r>
              <w:rPr>
                <w:sz w:val="22"/>
                <w:szCs w:val="22"/>
                <w:lang w:val="es-ES"/>
              </w:rPr>
              <w:t xml:space="preserve">a) </w:t>
            </w:r>
            <w:r w:rsidRPr="002A76CC">
              <w:rPr>
                <w:sz w:val="22"/>
                <w:szCs w:val="22"/>
                <w:lang w:val="es-ES"/>
              </w:rPr>
              <w:t>Gestos en español (</w:t>
            </w:r>
            <w:hyperlink r:id="rId12" w:history="1">
              <w:r w:rsidRPr="002A76CC">
                <w:rPr>
                  <w:rStyle w:val="Hyperlink"/>
                  <w:sz w:val="22"/>
                  <w:szCs w:val="22"/>
                  <w:lang w:val="es-ES"/>
                </w:rPr>
                <w:t>aquí</w:t>
              </w:r>
            </w:hyperlink>
            <w:r w:rsidRPr="002A76CC">
              <w:rPr>
                <w:sz w:val="22"/>
                <w:szCs w:val="22"/>
                <w:lang w:val="es-ES"/>
              </w:rPr>
              <w:t>)</w:t>
            </w:r>
          </w:p>
          <w:p w14:paraId="27E66F73" w14:textId="5E7FCBF8" w:rsidR="002A76CC" w:rsidRPr="002A76CC" w:rsidRDefault="002A76CC" w:rsidP="002A76CC">
            <w:pPr>
              <w:rPr>
                <w:sz w:val="22"/>
                <w:szCs w:val="22"/>
                <w:lang w:val="es-ES"/>
              </w:rPr>
            </w:pPr>
            <w:r>
              <w:rPr>
                <w:sz w:val="22"/>
                <w:szCs w:val="22"/>
                <w:lang w:val="es-ES"/>
              </w:rPr>
              <w:t xml:space="preserve">b) </w:t>
            </w:r>
            <w:r w:rsidRPr="002A76CC">
              <w:rPr>
                <w:sz w:val="22"/>
                <w:szCs w:val="22"/>
                <w:lang w:val="es-ES"/>
              </w:rPr>
              <w:t xml:space="preserve">American </w:t>
            </w:r>
            <w:proofErr w:type="spellStart"/>
            <w:r w:rsidRPr="002A76CC">
              <w:rPr>
                <w:sz w:val="22"/>
                <w:szCs w:val="22"/>
                <w:lang w:val="es-ES"/>
              </w:rPr>
              <w:t>body</w:t>
            </w:r>
            <w:proofErr w:type="spellEnd"/>
            <w:r w:rsidRPr="002A76CC">
              <w:rPr>
                <w:sz w:val="22"/>
                <w:szCs w:val="22"/>
                <w:lang w:val="es-ES"/>
              </w:rPr>
              <w:t xml:space="preserve"> </w:t>
            </w:r>
            <w:proofErr w:type="spellStart"/>
            <w:r w:rsidRPr="002A76CC">
              <w:rPr>
                <w:sz w:val="22"/>
                <w:szCs w:val="22"/>
                <w:lang w:val="es-ES"/>
              </w:rPr>
              <w:t>gestures</w:t>
            </w:r>
            <w:proofErr w:type="spellEnd"/>
            <w:r w:rsidRPr="002A76CC">
              <w:rPr>
                <w:sz w:val="22"/>
                <w:szCs w:val="22"/>
                <w:lang w:val="es-ES"/>
              </w:rPr>
              <w:t xml:space="preserve"> (</w:t>
            </w:r>
            <w:hyperlink r:id="rId13" w:history="1">
              <w:r w:rsidRPr="002A76CC">
                <w:rPr>
                  <w:rStyle w:val="Hyperlink"/>
                  <w:sz w:val="22"/>
                  <w:szCs w:val="22"/>
                  <w:lang w:val="es-ES"/>
                </w:rPr>
                <w:t>aquí</w:t>
              </w:r>
            </w:hyperlink>
            <w:r w:rsidRPr="002A76CC">
              <w:rPr>
                <w:sz w:val="22"/>
                <w:szCs w:val="22"/>
                <w:lang w:val="es-ES"/>
              </w:rPr>
              <w:t>)</w:t>
            </w:r>
          </w:p>
          <w:p w14:paraId="0D3E5D71" w14:textId="15090E5F" w:rsidR="002A76CC" w:rsidRPr="002A76CC" w:rsidRDefault="002A76CC" w:rsidP="002A76CC">
            <w:pPr>
              <w:rPr>
                <w:sz w:val="22"/>
                <w:szCs w:val="22"/>
                <w:lang w:val="es-ES"/>
              </w:rPr>
            </w:pPr>
            <w:r>
              <w:rPr>
                <w:sz w:val="22"/>
                <w:szCs w:val="22"/>
                <w:lang w:val="es-ES"/>
              </w:rPr>
              <w:t xml:space="preserve">c) </w:t>
            </w:r>
            <w:r w:rsidRPr="002A76CC">
              <w:rPr>
                <w:sz w:val="22"/>
                <w:szCs w:val="22"/>
                <w:lang w:val="es-ES"/>
              </w:rPr>
              <w:t>Benveniste, Émile.</w:t>
            </w:r>
            <w:r w:rsidR="008E20FD" w:rsidRPr="002A76CC">
              <w:rPr>
                <w:sz w:val="22"/>
                <w:szCs w:val="22"/>
                <w:lang w:val="es-ES"/>
              </w:rPr>
              <w:t xml:space="preserve"> </w:t>
            </w:r>
            <w:r w:rsidR="00375207" w:rsidRPr="002A76CC">
              <w:rPr>
                <w:sz w:val="22"/>
                <w:szCs w:val="22"/>
                <w:lang w:val="es-ES"/>
              </w:rPr>
              <w:t>“</w:t>
            </w:r>
            <w:r w:rsidRPr="002A76CC">
              <w:rPr>
                <w:sz w:val="22"/>
                <w:szCs w:val="22"/>
                <w:lang w:val="es-ES"/>
              </w:rPr>
              <w:t>Comunicación animal y lenguaje humano” (8 págs.)</w:t>
            </w:r>
          </w:p>
          <w:p w14:paraId="3EA00A41" w14:textId="268C6E7B" w:rsidR="002A76CC" w:rsidRPr="002A76CC" w:rsidRDefault="002A76CC" w:rsidP="002A76CC">
            <w:pPr>
              <w:rPr>
                <w:sz w:val="22"/>
                <w:szCs w:val="22"/>
                <w:lang w:val="es-ES"/>
              </w:rPr>
            </w:pPr>
            <w:r>
              <w:rPr>
                <w:sz w:val="22"/>
                <w:szCs w:val="22"/>
                <w:lang w:val="es-ES"/>
              </w:rPr>
              <w:t xml:space="preserve">d) </w:t>
            </w:r>
            <w:r w:rsidRPr="002A76CC">
              <w:rPr>
                <w:sz w:val="22"/>
                <w:szCs w:val="22"/>
                <w:lang w:val="es-ES"/>
              </w:rPr>
              <w:t>Colón, C. “Diario de abordo” (ver clase “Trad. y encuentros c”)</w:t>
            </w:r>
          </w:p>
          <w:p w14:paraId="36074136" w14:textId="1E23EE08" w:rsidR="002A76CC" w:rsidRPr="002A76CC" w:rsidRDefault="002A76CC" w:rsidP="002A76CC">
            <w:pPr>
              <w:rPr>
                <w:sz w:val="22"/>
                <w:szCs w:val="22"/>
                <w:lang w:val="es-ES"/>
              </w:rPr>
            </w:pPr>
            <w:r>
              <w:rPr>
                <w:sz w:val="22"/>
                <w:szCs w:val="22"/>
                <w:lang w:val="es-ES"/>
              </w:rPr>
              <w:t xml:space="preserve">e) </w:t>
            </w:r>
            <w:proofErr w:type="spellStart"/>
            <w:r w:rsidRPr="002A76CC">
              <w:rPr>
                <w:sz w:val="22"/>
                <w:szCs w:val="22"/>
                <w:lang w:val="es-ES"/>
              </w:rPr>
              <w:t>Caminha</w:t>
            </w:r>
            <w:proofErr w:type="spellEnd"/>
            <w:r w:rsidRPr="002A76CC">
              <w:rPr>
                <w:sz w:val="22"/>
                <w:szCs w:val="22"/>
                <w:lang w:val="es-ES"/>
              </w:rPr>
              <w:t xml:space="preserve">, P. “Carta do </w:t>
            </w:r>
            <w:proofErr w:type="spellStart"/>
            <w:r w:rsidRPr="002A76CC">
              <w:rPr>
                <w:sz w:val="22"/>
                <w:szCs w:val="22"/>
                <w:lang w:val="es-ES"/>
              </w:rPr>
              <w:t>achamento</w:t>
            </w:r>
            <w:proofErr w:type="spellEnd"/>
            <w:r w:rsidRPr="002A76CC">
              <w:rPr>
                <w:sz w:val="22"/>
                <w:szCs w:val="22"/>
                <w:lang w:val="es-ES"/>
              </w:rPr>
              <w:t>” (ver clase “Trad. y encuentros c.”)</w:t>
            </w:r>
          </w:p>
          <w:p w14:paraId="3F3095CD" w14:textId="54175057" w:rsidR="002A76CC" w:rsidRPr="008C1264" w:rsidRDefault="002A76CC" w:rsidP="002A76CC">
            <w:pPr>
              <w:rPr>
                <w:sz w:val="22"/>
                <w:szCs w:val="22"/>
              </w:rPr>
            </w:pPr>
            <w:proofErr w:type="spellStart"/>
            <w:r w:rsidRPr="008C1264">
              <w:rPr>
                <w:sz w:val="22"/>
                <w:szCs w:val="22"/>
              </w:rPr>
              <w:lastRenderedPageBreak/>
              <w:t>Opcional</w:t>
            </w:r>
            <w:proofErr w:type="spellEnd"/>
            <w:r w:rsidRPr="008C1264">
              <w:rPr>
                <w:sz w:val="22"/>
                <w:szCs w:val="22"/>
              </w:rPr>
              <w:t>:</w:t>
            </w:r>
          </w:p>
          <w:p w14:paraId="7EFDA84C" w14:textId="215F94AA" w:rsidR="002A76CC" w:rsidRPr="008C1264" w:rsidRDefault="002A76CC" w:rsidP="002A76CC">
            <w:pPr>
              <w:rPr>
                <w:sz w:val="22"/>
                <w:szCs w:val="22"/>
              </w:rPr>
            </w:pPr>
            <w:r w:rsidRPr="008C1264">
              <w:rPr>
                <w:sz w:val="22"/>
                <w:szCs w:val="22"/>
              </w:rPr>
              <w:t xml:space="preserve">f) </w:t>
            </w:r>
            <w:proofErr w:type="spellStart"/>
            <w:r w:rsidRPr="008C1264">
              <w:rPr>
                <w:sz w:val="22"/>
                <w:szCs w:val="22"/>
              </w:rPr>
              <w:t>O’Madagain</w:t>
            </w:r>
            <w:proofErr w:type="spellEnd"/>
            <w:r w:rsidRPr="008C1264">
              <w:rPr>
                <w:sz w:val="22"/>
                <w:szCs w:val="22"/>
              </w:rPr>
              <w:t xml:space="preserve">, </w:t>
            </w:r>
            <w:proofErr w:type="spellStart"/>
            <w:r w:rsidRPr="008C1264">
              <w:rPr>
                <w:sz w:val="22"/>
                <w:szCs w:val="22"/>
              </w:rPr>
              <w:t>Cathal</w:t>
            </w:r>
            <w:proofErr w:type="spellEnd"/>
            <w:r w:rsidRPr="008C1264">
              <w:rPr>
                <w:sz w:val="22"/>
                <w:szCs w:val="22"/>
              </w:rPr>
              <w:t>. “Gesture as language: why we point with a finger” (</w:t>
            </w:r>
            <w:proofErr w:type="spellStart"/>
            <w:r w:rsidR="002B0759">
              <w:fldChar w:fldCharType="begin"/>
            </w:r>
            <w:r w:rsidR="002B0759">
              <w:instrText xml:space="preserve"> HYPERLINK "https://theconversation.com/gesture-as-language-why-we-point-with-a-finger-122375" </w:instrText>
            </w:r>
            <w:r w:rsidR="002B0759">
              <w:fldChar w:fldCharType="separate"/>
            </w:r>
            <w:r w:rsidRPr="008C1264">
              <w:rPr>
                <w:rStyle w:val="Hyperlink"/>
                <w:sz w:val="22"/>
                <w:szCs w:val="22"/>
              </w:rPr>
              <w:t>aquí</w:t>
            </w:r>
            <w:proofErr w:type="spellEnd"/>
            <w:r w:rsidR="002B0759">
              <w:rPr>
                <w:rStyle w:val="Hyperlink"/>
                <w:sz w:val="22"/>
                <w:szCs w:val="22"/>
                <w:lang w:val="es-ES"/>
              </w:rPr>
              <w:fldChar w:fldCharType="end"/>
            </w:r>
            <w:r w:rsidRPr="008C1264">
              <w:rPr>
                <w:sz w:val="22"/>
                <w:szCs w:val="22"/>
              </w:rPr>
              <w:t xml:space="preserve">) </w:t>
            </w:r>
          </w:p>
          <w:p w14:paraId="74A06B0A" w14:textId="1491171A" w:rsidR="00375207" w:rsidRPr="008C1264" w:rsidRDefault="00375207" w:rsidP="002A76CC">
            <w:pPr>
              <w:rPr>
                <w:sz w:val="22"/>
                <w:szCs w:val="22"/>
              </w:rPr>
            </w:pPr>
          </w:p>
        </w:tc>
      </w:tr>
      <w:tr w:rsidR="00375207" w:rsidRPr="00C16829" w14:paraId="42E74615" w14:textId="77777777" w:rsidTr="00D025F3">
        <w:tc>
          <w:tcPr>
            <w:tcW w:w="1770" w:type="dxa"/>
          </w:tcPr>
          <w:p w14:paraId="77E123E4" w14:textId="77777777" w:rsidR="00375207" w:rsidRPr="008C1264" w:rsidRDefault="00375207" w:rsidP="00D025F3">
            <w:pPr>
              <w:jc w:val="center"/>
              <w:rPr>
                <w:sz w:val="22"/>
                <w:szCs w:val="22"/>
              </w:rPr>
            </w:pPr>
          </w:p>
          <w:p w14:paraId="132AD00D" w14:textId="2A857D34" w:rsidR="00375207" w:rsidRPr="002A76CC" w:rsidRDefault="00375207" w:rsidP="00D025F3">
            <w:pPr>
              <w:jc w:val="center"/>
              <w:rPr>
                <w:sz w:val="22"/>
                <w:szCs w:val="22"/>
                <w:lang w:val="es-ES"/>
              </w:rPr>
            </w:pPr>
            <w:r w:rsidRPr="002A76CC">
              <w:rPr>
                <w:sz w:val="22"/>
                <w:szCs w:val="22"/>
                <w:lang w:val="es-ES"/>
              </w:rPr>
              <w:t>16 de julio</w:t>
            </w:r>
          </w:p>
          <w:p w14:paraId="6C7C3DB0" w14:textId="77777777" w:rsidR="00375207" w:rsidRPr="002A76CC" w:rsidRDefault="00375207" w:rsidP="00D025F3">
            <w:pPr>
              <w:jc w:val="center"/>
              <w:rPr>
                <w:sz w:val="22"/>
                <w:szCs w:val="22"/>
                <w:lang w:val="es-ES"/>
              </w:rPr>
            </w:pPr>
          </w:p>
        </w:tc>
        <w:tc>
          <w:tcPr>
            <w:tcW w:w="7200" w:type="dxa"/>
          </w:tcPr>
          <w:p w14:paraId="75578744" w14:textId="553890F1" w:rsidR="00375207" w:rsidRPr="002A76CC" w:rsidRDefault="00375207" w:rsidP="00D025F3">
            <w:pPr>
              <w:rPr>
                <w:sz w:val="22"/>
                <w:szCs w:val="22"/>
                <w:lang w:val="es-ES"/>
              </w:rPr>
            </w:pPr>
          </w:p>
          <w:p w14:paraId="35BEE2E5" w14:textId="2F6264E8" w:rsidR="002A76CC" w:rsidRPr="008C1264" w:rsidRDefault="002A76CC" w:rsidP="002A76CC">
            <w:pPr>
              <w:spacing w:before="120"/>
              <w:rPr>
                <w:sz w:val="22"/>
                <w:szCs w:val="22"/>
                <w:lang w:val="es-ES"/>
              </w:rPr>
            </w:pPr>
            <w:r w:rsidRPr="008C1264">
              <w:rPr>
                <w:sz w:val="22"/>
                <w:szCs w:val="22"/>
                <w:lang w:val="es-ES"/>
              </w:rPr>
              <w:t xml:space="preserve">Taller de actividades </w:t>
            </w:r>
            <w:r w:rsidRPr="008C1264">
              <w:rPr>
                <w:b/>
                <w:bCs/>
                <w:sz w:val="22"/>
                <w:szCs w:val="22"/>
                <w:lang w:val="es-ES"/>
              </w:rPr>
              <w:t>1</w:t>
            </w:r>
            <w:r w:rsidRPr="008C1264">
              <w:rPr>
                <w:sz w:val="22"/>
                <w:szCs w:val="22"/>
                <w:lang w:val="es-ES"/>
              </w:rPr>
              <w:t xml:space="preserve"> y </w:t>
            </w:r>
            <w:r w:rsidRPr="008C1264">
              <w:rPr>
                <w:b/>
                <w:bCs/>
                <w:sz w:val="22"/>
                <w:szCs w:val="22"/>
                <w:lang w:val="es-ES"/>
              </w:rPr>
              <w:t>2</w:t>
            </w:r>
            <w:r w:rsidRPr="008C1264">
              <w:rPr>
                <w:sz w:val="22"/>
                <w:szCs w:val="22"/>
                <w:lang w:val="es-ES"/>
              </w:rPr>
              <w:t>. Trabajo grupal.</w:t>
            </w:r>
            <w:r w:rsidRPr="008C1264">
              <w:rPr>
                <w:sz w:val="22"/>
                <w:szCs w:val="22"/>
                <w:lang w:val="es-ES"/>
              </w:rPr>
              <w:br/>
              <w:t>a) Comunicación no verbal (imágenes, señales, danza, otros recursos)</w:t>
            </w:r>
            <w:r w:rsidRPr="008C1264">
              <w:rPr>
                <w:sz w:val="22"/>
                <w:szCs w:val="22"/>
                <w:lang w:val="es-ES"/>
              </w:rPr>
              <w:br/>
              <w:t xml:space="preserve">b) Primeras impresiones; diferentes culturas. </w:t>
            </w:r>
          </w:p>
          <w:p w14:paraId="53CEE3E6" w14:textId="77777777" w:rsidR="002A76CC" w:rsidRPr="008C1264" w:rsidRDefault="002A76CC" w:rsidP="002A76CC">
            <w:pPr>
              <w:rPr>
                <w:sz w:val="22"/>
                <w:szCs w:val="22"/>
                <w:lang w:val="es-ES"/>
              </w:rPr>
            </w:pPr>
          </w:p>
          <w:p w14:paraId="13236735" w14:textId="6BFFEA5D" w:rsidR="00B37B9F" w:rsidRPr="008C1264" w:rsidRDefault="002A76CC" w:rsidP="002A76CC">
            <w:pPr>
              <w:rPr>
                <w:sz w:val="22"/>
                <w:szCs w:val="22"/>
                <w:lang w:val="es-ES"/>
              </w:rPr>
            </w:pPr>
            <w:r w:rsidRPr="008C1264">
              <w:rPr>
                <w:sz w:val="22"/>
                <w:szCs w:val="22"/>
                <w:lang w:val="es-ES"/>
              </w:rPr>
              <w:t>Entregar las actividades antes de la clase del lunes.</w:t>
            </w:r>
          </w:p>
          <w:p w14:paraId="2125D19D" w14:textId="1CB627D9" w:rsidR="002A76CC" w:rsidRPr="008C1264" w:rsidRDefault="002A76CC" w:rsidP="002A76CC">
            <w:pPr>
              <w:rPr>
                <w:sz w:val="22"/>
                <w:szCs w:val="22"/>
                <w:u w:val="single"/>
                <w:lang w:val="es-ES"/>
              </w:rPr>
            </w:pPr>
          </w:p>
        </w:tc>
      </w:tr>
      <w:tr w:rsidR="002A76CC" w:rsidRPr="00C16829" w14:paraId="52245E5D" w14:textId="77777777" w:rsidTr="00D025F3">
        <w:tc>
          <w:tcPr>
            <w:tcW w:w="8970" w:type="dxa"/>
            <w:gridSpan w:val="2"/>
            <w:shd w:val="clear" w:color="auto" w:fill="CCCCCC"/>
          </w:tcPr>
          <w:p w14:paraId="22350B3B" w14:textId="77777777" w:rsidR="002A76CC" w:rsidRPr="002A76CC" w:rsidRDefault="002A76CC" w:rsidP="00D025F3">
            <w:pPr>
              <w:jc w:val="center"/>
              <w:rPr>
                <w:b/>
                <w:sz w:val="22"/>
                <w:szCs w:val="22"/>
                <w:lang w:val="es-ES"/>
              </w:rPr>
            </w:pPr>
          </w:p>
          <w:p w14:paraId="67FCAA6D" w14:textId="2160CD84" w:rsidR="002A76CC" w:rsidRPr="002A76CC" w:rsidRDefault="002A76CC" w:rsidP="00D025F3">
            <w:pPr>
              <w:jc w:val="center"/>
              <w:rPr>
                <w:b/>
                <w:color w:val="000000"/>
                <w:sz w:val="22"/>
                <w:szCs w:val="22"/>
                <w:lang w:val="es-AR"/>
              </w:rPr>
            </w:pPr>
            <w:r w:rsidRPr="002A76CC">
              <w:rPr>
                <w:b/>
                <w:color w:val="000000"/>
                <w:sz w:val="22"/>
                <w:szCs w:val="22"/>
                <w:lang w:val="es-AR"/>
              </w:rPr>
              <w:t>El juego de la comunicación: la traducción como equivalencia y comunicación</w:t>
            </w:r>
          </w:p>
          <w:p w14:paraId="63230930" w14:textId="77777777" w:rsidR="002A76CC" w:rsidRPr="002A76CC" w:rsidRDefault="002A76CC" w:rsidP="00D025F3">
            <w:pPr>
              <w:jc w:val="center"/>
              <w:rPr>
                <w:b/>
                <w:sz w:val="22"/>
                <w:szCs w:val="22"/>
                <w:lang w:val="es-ES"/>
              </w:rPr>
            </w:pPr>
          </w:p>
        </w:tc>
      </w:tr>
      <w:tr w:rsidR="00375207" w:rsidRPr="00C16829" w14:paraId="099370C8" w14:textId="77777777" w:rsidTr="00D025F3">
        <w:tc>
          <w:tcPr>
            <w:tcW w:w="1770" w:type="dxa"/>
          </w:tcPr>
          <w:p w14:paraId="3D78697F" w14:textId="77777777" w:rsidR="00375207" w:rsidRPr="008C1264" w:rsidRDefault="00375207" w:rsidP="00D025F3">
            <w:pPr>
              <w:jc w:val="center"/>
              <w:rPr>
                <w:sz w:val="22"/>
                <w:szCs w:val="22"/>
                <w:lang w:val="es-ES"/>
              </w:rPr>
            </w:pPr>
          </w:p>
          <w:p w14:paraId="4F740D1F" w14:textId="2FF1B0B8" w:rsidR="00375207" w:rsidRPr="002A76CC" w:rsidRDefault="00375207" w:rsidP="00D025F3">
            <w:pPr>
              <w:jc w:val="center"/>
              <w:rPr>
                <w:sz w:val="22"/>
                <w:szCs w:val="22"/>
                <w:lang w:val="es-ES"/>
              </w:rPr>
            </w:pPr>
            <w:r w:rsidRPr="002A76CC">
              <w:rPr>
                <w:sz w:val="22"/>
                <w:szCs w:val="22"/>
                <w:lang w:val="es-ES"/>
              </w:rPr>
              <w:t>19 de julio</w:t>
            </w:r>
          </w:p>
        </w:tc>
        <w:tc>
          <w:tcPr>
            <w:tcW w:w="7200" w:type="dxa"/>
          </w:tcPr>
          <w:p w14:paraId="32282BE3" w14:textId="5B431C1E" w:rsidR="00375207" w:rsidRPr="002A76CC" w:rsidRDefault="00375207" w:rsidP="00D025F3">
            <w:pPr>
              <w:rPr>
                <w:sz w:val="22"/>
                <w:szCs w:val="22"/>
                <w:lang w:val="es-ES"/>
              </w:rPr>
            </w:pPr>
          </w:p>
          <w:p w14:paraId="389A8676" w14:textId="045089DA" w:rsidR="002A76CC" w:rsidRPr="002A76CC" w:rsidRDefault="002A76CC" w:rsidP="00D025F3">
            <w:pPr>
              <w:rPr>
                <w:i/>
                <w:iCs/>
                <w:sz w:val="22"/>
                <w:szCs w:val="22"/>
                <w:lang w:val="es-ES"/>
              </w:rPr>
            </w:pPr>
            <w:r w:rsidRPr="002A76CC">
              <w:rPr>
                <w:i/>
                <w:iCs/>
                <w:sz w:val="22"/>
                <w:szCs w:val="22"/>
                <w:lang w:val="es-ES"/>
              </w:rPr>
              <w:t>Presentación 3</w:t>
            </w:r>
          </w:p>
          <w:p w14:paraId="4743C027" w14:textId="6ADCBB6B" w:rsidR="002A76CC" w:rsidRDefault="002A76CC" w:rsidP="002A76CC">
            <w:pPr>
              <w:rPr>
                <w:i/>
                <w:iCs/>
                <w:sz w:val="22"/>
                <w:szCs w:val="22"/>
                <w:lang w:val="es-ES"/>
              </w:rPr>
            </w:pPr>
            <w:r w:rsidRPr="002A76CC">
              <w:rPr>
                <w:i/>
                <w:iCs/>
                <w:sz w:val="22"/>
                <w:szCs w:val="22"/>
                <w:lang w:val="es-ES"/>
              </w:rPr>
              <w:t>Presentación 4</w:t>
            </w:r>
          </w:p>
          <w:p w14:paraId="310EDA54" w14:textId="77777777" w:rsidR="002A76CC" w:rsidRPr="002A76CC" w:rsidRDefault="002A76CC" w:rsidP="002A76CC">
            <w:pPr>
              <w:rPr>
                <w:i/>
                <w:iCs/>
                <w:sz w:val="22"/>
                <w:szCs w:val="22"/>
                <w:lang w:val="es-ES"/>
              </w:rPr>
            </w:pPr>
          </w:p>
          <w:p w14:paraId="534E5081" w14:textId="0C0CF675" w:rsidR="002A76CC" w:rsidRPr="002A76CC" w:rsidRDefault="00364C34" w:rsidP="002A76CC">
            <w:pPr>
              <w:rPr>
                <w:color w:val="000000"/>
                <w:sz w:val="22"/>
                <w:szCs w:val="22"/>
                <w:lang w:val="es-AR"/>
              </w:rPr>
            </w:pPr>
            <w:r w:rsidRPr="002A76CC">
              <w:rPr>
                <w:color w:val="000000"/>
                <w:sz w:val="22"/>
                <w:szCs w:val="22"/>
                <w:lang w:val="es-AR"/>
              </w:rPr>
              <w:t>Lecturas</w:t>
            </w:r>
            <w:r w:rsidR="002A76CC" w:rsidRPr="002A76CC">
              <w:rPr>
                <w:color w:val="000000"/>
                <w:sz w:val="22"/>
                <w:szCs w:val="22"/>
                <w:lang w:val="es-AR"/>
              </w:rPr>
              <w:t>/Materiales</w:t>
            </w:r>
            <w:r w:rsidRPr="002A76CC">
              <w:rPr>
                <w:color w:val="000000"/>
                <w:sz w:val="22"/>
                <w:szCs w:val="22"/>
                <w:lang w:val="es-AR"/>
              </w:rPr>
              <w:t>:</w:t>
            </w:r>
            <w:r w:rsidR="00375207" w:rsidRPr="002A76CC">
              <w:rPr>
                <w:color w:val="000000"/>
                <w:sz w:val="22"/>
                <w:szCs w:val="22"/>
                <w:lang w:val="es-AR"/>
              </w:rPr>
              <w:t xml:space="preserve"> </w:t>
            </w:r>
          </w:p>
          <w:p w14:paraId="13BD64F9" w14:textId="643ACF6B" w:rsidR="002A76CC" w:rsidRPr="002A76CC" w:rsidRDefault="002A76CC" w:rsidP="002A76CC">
            <w:pPr>
              <w:rPr>
                <w:sz w:val="22"/>
                <w:szCs w:val="22"/>
                <w:lang w:val="es-ES"/>
              </w:rPr>
            </w:pPr>
            <w:r w:rsidRPr="002A76CC">
              <w:rPr>
                <w:bCs/>
                <w:sz w:val="22"/>
                <w:szCs w:val="22"/>
                <w:lang w:val="es-ES"/>
              </w:rPr>
              <w:t xml:space="preserve">a) </w:t>
            </w:r>
            <w:r w:rsidRPr="002A76CC">
              <w:rPr>
                <w:sz w:val="22"/>
                <w:szCs w:val="22"/>
                <w:lang w:val="es-ES"/>
              </w:rPr>
              <w:t xml:space="preserve">Jakobson, </w:t>
            </w:r>
            <w:proofErr w:type="spellStart"/>
            <w:r w:rsidRPr="002A76CC">
              <w:rPr>
                <w:sz w:val="22"/>
                <w:szCs w:val="22"/>
                <w:lang w:val="es-ES"/>
              </w:rPr>
              <w:t>Roman</w:t>
            </w:r>
            <w:proofErr w:type="spellEnd"/>
            <w:r w:rsidRPr="002A76CC">
              <w:rPr>
                <w:sz w:val="22"/>
                <w:szCs w:val="22"/>
                <w:lang w:val="es-ES"/>
              </w:rPr>
              <w:t>. “Sobre los aspectos lingüísticos de la traducción” (8 págs.)</w:t>
            </w:r>
          </w:p>
          <w:p w14:paraId="69BBE358" w14:textId="4B2FE2CD" w:rsidR="002A76CC" w:rsidRPr="002A76CC" w:rsidRDefault="002A76CC" w:rsidP="002A76CC">
            <w:pPr>
              <w:rPr>
                <w:bCs/>
                <w:sz w:val="22"/>
                <w:szCs w:val="22"/>
                <w:lang w:val="es-ES"/>
              </w:rPr>
            </w:pPr>
            <w:r w:rsidRPr="002A76CC">
              <w:rPr>
                <w:bCs/>
                <w:sz w:val="22"/>
                <w:szCs w:val="22"/>
                <w:lang w:val="es-ES"/>
              </w:rPr>
              <w:t xml:space="preserve">b) Palabras a silbidos: “El silbo and </w:t>
            </w:r>
            <w:proofErr w:type="spellStart"/>
            <w:r w:rsidRPr="002A76CC">
              <w:rPr>
                <w:bCs/>
                <w:sz w:val="22"/>
                <w:szCs w:val="22"/>
                <w:lang w:val="es-ES"/>
              </w:rPr>
              <w:t>the</w:t>
            </w:r>
            <w:proofErr w:type="spellEnd"/>
            <w:r w:rsidRPr="002A76CC">
              <w:rPr>
                <w:bCs/>
                <w:sz w:val="22"/>
                <w:szCs w:val="22"/>
                <w:lang w:val="es-ES"/>
              </w:rPr>
              <w:t xml:space="preserve"> </w:t>
            </w:r>
            <w:proofErr w:type="spellStart"/>
            <w:r w:rsidRPr="002A76CC">
              <w:rPr>
                <w:bCs/>
                <w:sz w:val="22"/>
                <w:szCs w:val="22"/>
                <w:lang w:val="es-ES"/>
              </w:rPr>
              <w:t>whistling</w:t>
            </w:r>
            <w:proofErr w:type="spellEnd"/>
            <w:r w:rsidRPr="002A76CC">
              <w:rPr>
                <w:bCs/>
                <w:sz w:val="22"/>
                <w:szCs w:val="22"/>
                <w:lang w:val="es-ES"/>
              </w:rPr>
              <w:t xml:space="preserve"> </w:t>
            </w:r>
            <w:proofErr w:type="spellStart"/>
            <w:r w:rsidRPr="002A76CC">
              <w:rPr>
                <w:bCs/>
                <w:sz w:val="22"/>
                <w:szCs w:val="22"/>
                <w:lang w:val="es-ES"/>
              </w:rPr>
              <w:t>sheperds</w:t>
            </w:r>
            <w:proofErr w:type="spellEnd"/>
            <w:r w:rsidRPr="002A76CC">
              <w:rPr>
                <w:bCs/>
                <w:sz w:val="22"/>
                <w:szCs w:val="22"/>
                <w:lang w:val="es-ES"/>
              </w:rPr>
              <w:t xml:space="preserve"> </w:t>
            </w:r>
            <w:proofErr w:type="spellStart"/>
            <w:r w:rsidRPr="002A76CC">
              <w:rPr>
                <w:bCs/>
                <w:sz w:val="22"/>
                <w:szCs w:val="22"/>
                <w:lang w:val="es-ES"/>
              </w:rPr>
              <w:t>of</w:t>
            </w:r>
            <w:proofErr w:type="spellEnd"/>
            <w:r w:rsidRPr="002A76CC">
              <w:rPr>
                <w:bCs/>
                <w:sz w:val="22"/>
                <w:szCs w:val="22"/>
                <w:lang w:val="es-ES"/>
              </w:rPr>
              <w:t xml:space="preserve"> La Gomera” (</w:t>
            </w:r>
            <w:hyperlink r:id="rId14" w:history="1">
              <w:r w:rsidRPr="002A76CC">
                <w:rPr>
                  <w:rStyle w:val="Hyperlink"/>
                  <w:bCs/>
                  <w:sz w:val="22"/>
                  <w:szCs w:val="22"/>
                  <w:lang w:val="es-ES"/>
                </w:rPr>
                <w:t>aquí</w:t>
              </w:r>
            </w:hyperlink>
            <w:r w:rsidRPr="002A76CC">
              <w:rPr>
                <w:bCs/>
                <w:sz w:val="22"/>
                <w:szCs w:val="22"/>
                <w:lang w:val="es-ES"/>
              </w:rPr>
              <w:t>) (</w:t>
            </w:r>
            <w:proofErr w:type="spellStart"/>
            <w:r w:rsidRPr="002A76CC">
              <w:rPr>
                <w:bCs/>
                <w:sz w:val="22"/>
                <w:szCs w:val="22"/>
                <w:lang w:val="es-ES"/>
              </w:rPr>
              <w:t>youtube</w:t>
            </w:r>
            <w:proofErr w:type="spellEnd"/>
            <w:r w:rsidRPr="002A76CC">
              <w:rPr>
                <w:bCs/>
                <w:sz w:val="22"/>
                <w:szCs w:val="22"/>
                <w:lang w:val="es-ES"/>
              </w:rPr>
              <w:t xml:space="preserve"> clip)</w:t>
            </w:r>
          </w:p>
          <w:p w14:paraId="40ED72CD" w14:textId="7D097D4E" w:rsidR="002A76CC" w:rsidRPr="002A76CC" w:rsidRDefault="002A76CC" w:rsidP="002A76CC">
            <w:pPr>
              <w:rPr>
                <w:bCs/>
                <w:sz w:val="22"/>
                <w:szCs w:val="22"/>
                <w:lang w:val="es-ES"/>
              </w:rPr>
            </w:pPr>
            <w:r w:rsidRPr="002A76CC">
              <w:rPr>
                <w:bCs/>
                <w:sz w:val="22"/>
                <w:szCs w:val="22"/>
                <w:lang w:val="es-ES"/>
              </w:rPr>
              <w:t>c) Arte a palabra: ensayo</w:t>
            </w:r>
            <w:r>
              <w:rPr>
                <w:bCs/>
                <w:sz w:val="22"/>
                <w:szCs w:val="22"/>
                <w:lang w:val="es-ES"/>
              </w:rPr>
              <w:t xml:space="preserve"> sobre </w:t>
            </w:r>
            <w:proofErr w:type="spellStart"/>
            <w:r>
              <w:rPr>
                <w:bCs/>
                <w:sz w:val="22"/>
                <w:szCs w:val="22"/>
                <w:lang w:val="es-ES"/>
              </w:rPr>
              <w:t>ecfrasis</w:t>
            </w:r>
            <w:proofErr w:type="spellEnd"/>
            <w:r w:rsidRPr="002A76CC">
              <w:rPr>
                <w:bCs/>
                <w:sz w:val="22"/>
                <w:szCs w:val="22"/>
                <w:lang w:val="es-ES"/>
              </w:rPr>
              <w:t xml:space="preserve"> </w:t>
            </w:r>
            <w:r>
              <w:rPr>
                <w:bCs/>
                <w:sz w:val="22"/>
                <w:szCs w:val="22"/>
                <w:lang w:val="es-ES"/>
              </w:rPr>
              <w:t>(</w:t>
            </w:r>
            <w:hyperlink r:id="rId15" w:history="1">
              <w:r w:rsidRPr="002A76CC">
                <w:rPr>
                  <w:rStyle w:val="Hyperlink"/>
                  <w:bCs/>
                  <w:sz w:val="22"/>
                  <w:szCs w:val="22"/>
                  <w:lang w:val="es-ES"/>
                </w:rPr>
                <w:t>aquí</w:t>
              </w:r>
            </w:hyperlink>
            <w:r w:rsidRPr="002A76CC">
              <w:rPr>
                <w:bCs/>
                <w:sz w:val="22"/>
                <w:szCs w:val="22"/>
                <w:lang w:val="es-ES"/>
              </w:rPr>
              <w:t>) (3 págs.)</w:t>
            </w:r>
          </w:p>
          <w:p w14:paraId="18A1930F" w14:textId="46671E20" w:rsidR="002A76CC" w:rsidRPr="002A76CC" w:rsidRDefault="002A76CC" w:rsidP="002A76CC">
            <w:pPr>
              <w:rPr>
                <w:bCs/>
                <w:sz w:val="22"/>
                <w:szCs w:val="22"/>
                <w:lang w:val="es-ES"/>
              </w:rPr>
            </w:pPr>
            <w:r w:rsidRPr="002A76CC">
              <w:rPr>
                <w:bCs/>
                <w:sz w:val="22"/>
                <w:szCs w:val="22"/>
                <w:lang w:val="es-ES"/>
              </w:rPr>
              <w:t>d) Una geografía a otra: “Carta a Santángel” (Colón)</w:t>
            </w:r>
            <w:r w:rsidRPr="002A76CC">
              <w:rPr>
                <w:b/>
                <w:sz w:val="22"/>
                <w:szCs w:val="22"/>
                <w:lang w:val="es-ES"/>
              </w:rPr>
              <w:br/>
            </w:r>
          </w:p>
        </w:tc>
      </w:tr>
      <w:tr w:rsidR="00375207" w:rsidRPr="002A76CC" w14:paraId="5B48CBA9" w14:textId="77777777" w:rsidTr="00D025F3">
        <w:tc>
          <w:tcPr>
            <w:tcW w:w="1770" w:type="dxa"/>
          </w:tcPr>
          <w:p w14:paraId="785A6352" w14:textId="77777777" w:rsidR="00375207" w:rsidRPr="002A76CC" w:rsidRDefault="00375207" w:rsidP="00D025F3">
            <w:pPr>
              <w:jc w:val="center"/>
              <w:rPr>
                <w:sz w:val="22"/>
                <w:szCs w:val="22"/>
                <w:lang w:val="es-ES"/>
              </w:rPr>
            </w:pPr>
          </w:p>
          <w:p w14:paraId="3EA1499C" w14:textId="0CF8193A" w:rsidR="00375207" w:rsidRPr="002A76CC" w:rsidRDefault="00375207" w:rsidP="00D025F3">
            <w:pPr>
              <w:jc w:val="center"/>
              <w:rPr>
                <w:sz w:val="22"/>
                <w:szCs w:val="22"/>
                <w:lang w:val="es-ES"/>
              </w:rPr>
            </w:pPr>
            <w:r w:rsidRPr="002A76CC">
              <w:rPr>
                <w:sz w:val="22"/>
                <w:szCs w:val="22"/>
                <w:lang w:val="es-ES"/>
              </w:rPr>
              <w:t>2</w:t>
            </w:r>
            <w:r w:rsidR="002A76CC" w:rsidRPr="002A76CC">
              <w:rPr>
                <w:sz w:val="22"/>
                <w:szCs w:val="22"/>
                <w:lang w:val="es-ES"/>
              </w:rPr>
              <w:t>1</w:t>
            </w:r>
            <w:r w:rsidRPr="002A76CC">
              <w:rPr>
                <w:sz w:val="22"/>
                <w:szCs w:val="22"/>
                <w:lang w:val="es-ES"/>
              </w:rPr>
              <w:t xml:space="preserve"> de julio</w:t>
            </w:r>
          </w:p>
        </w:tc>
        <w:tc>
          <w:tcPr>
            <w:tcW w:w="7200" w:type="dxa"/>
          </w:tcPr>
          <w:p w14:paraId="0B4F4A55" w14:textId="77777777" w:rsidR="002A76CC" w:rsidRDefault="002A76CC" w:rsidP="002A76CC">
            <w:pPr>
              <w:rPr>
                <w:i/>
                <w:iCs/>
                <w:sz w:val="22"/>
                <w:szCs w:val="22"/>
                <w:lang w:val="es-ES"/>
              </w:rPr>
            </w:pPr>
          </w:p>
          <w:p w14:paraId="337EF37D" w14:textId="701907DB" w:rsidR="002A76CC" w:rsidRPr="002A76CC" w:rsidRDefault="002A76CC" w:rsidP="002A76CC">
            <w:pPr>
              <w:rPr>
                <w:i/>
                <w:iCs/>
                <w:sz w:val="22"/>
                <w:szCs w:val="22"/>
                <w:lang w:val="es-ES"/>
              </w:rPr>
            </w:pPr>
            <w:r w:rsidRPr="002A76CC">
              <w:rPr>
                <w:i/>
                <w:iCs/>
                <w:sz w:val="22"/>
                <w:szCs w:val="22"/>
                <w:lang w:val="es-ES"/>
              </w:rPr>
              <w:t>Presentación 5</w:t>
            </w:r>
          </w:p>
          <w:p w14:paraId="284FC459" w14:textId="7BE35666" w:rsidR="002A76CC" w:rsidRDefault="002A76CC" w:rsidP="002A76CC">
            <w:pPr>
              <w:rPr>
                <w:i/>
                <w:iCs/>
                <w:sz w:val="22"/>
                <w:szCs w:val="22"/>
                <w:lang w:val="es-ES"/>
              </w:rPr>
            </w:pPr>
            <w:r w:rsidRPr="002A76CC">
              <w:rPr>
                <w:i/>
                <w:iCs/>
                <w:sz w:val="22"/>
                <w:szCs w:val="22"/>
                <w:lang w:val="es-ES"/>
              </w:rPr>
              <w:t>Presentación 6</w:t>
            </w:r>
          </w:p>
          <w:p w14:paraId="5B7677BF" w14:textId="77777777" w:rsidR="002A76CC" w:rsidRPr="002A76CC" w:rsidRDefault="002A76CC" w:rsidP="002A76CC">
            <w:pPr>
              <w:rPr>
                <w:i/>
                <w:iCs/>
                <w:sz w:val="22"/>
                <w:szCs w:val="22"/>
                <w:lang w:val="es-ES"/>
              </w:rPr>
            </w:pPr>
          </w:p>
          <w:p w14:paraId="4C3E518F" w14:textId="48F5F73C" w:rsidR="002A76CC" w:rsidRPr="002A76CC" w:rsidRDefault="002A76CC" w:rsidP="002A76CC">
            <w:pPr>
              <w:rPr>
                <w:color w:val="000000" w:themeColor="text1"/>
                <w:sz w:val="22"/>
                <w:szCs w:val="22"/>
              </w:rPr>
            </w:pPr>
            <w:r w:rsidRPr="002A76CC">
              <w:rPr>
                <w:bCs/>
                <w:color w:val="000000" w:themeColor="text1"/>
                <w:sz w:val="22"/>
                <w:szCs w:val="22"/>
                <w:u w:val="single"/>
                <w:lang w:val="es-ES"/>
              </w:rPr>
              <w:t>Equivalencias entre idiomas y diferencia cultural</w:t>
            </w:r>
            <w:r w:rsidRPr="002A76CC">
              <w:rPr>
                <w:bCs/>
                <w:color w:val="000000" w:themeColor="text1"/>
                <w:sz w:val="22"/>
                <w:szCs w:val="22"/>
                <w:u w:val="single"/>
                <w:lang w:val="es-ES"/>
              </w:rPr>
              <w:br/>
            </w:r>
            <w:r w:rsidRPr="002A76CC">
              <w:rPr>
                <w:bCs/>
                <w:color w:val="000000" w:themeColor="text1"/>
                <w:sz w:val="22"/>
                <w:szCs w:val="22"/>
                <w:lang w:val="es-ES"/>
              </w:rPr>
              <w:t>a) Refranes en español e inglés (</w:t>
            </w:r>
            <w:proofErr w:type="spellStart"/>
            <w:r w:rsidRPr="002A76CC">
              <w:rPr>
                <w:bCs/>
                <w:color w:val="000000" w:themeColor="text1"/>
                <w:sz w:val="22"/>
                <w:szCs w:val="22"/>
                <w:lang w:val="es-ES"/>
              </w:rPr>
              <w:t>handout</w:t>
            </w:r>
            <w:proofErr w:type="spellEnd"/>
            <w:r w:rsidRPr="002A76CC">
              <w:rPr>
                <w:bCs/>
                <w:color w:val="000000" w:themeColor="text1"/>
                <w:sz w:val="22"/>
                <w:szCs w:val="22"/>
                <w:lang w:val="es-ES"/>
              </w:rPr>
              <w:t>)</w:t>
            </w:r>
            <w:r w:rsidRPr="002A76CC">
              <w:rPr>
                <w:bCs/>
                <w:color w:val="000000" w:themeColor="text1"/>
                <w:sz w:val="22"/>
                <w:szCs w:val="22"/>
                <w:lang w:val="es-ES"/>
              </w:rPr>
              <w:br/>
              <w:t xml:space="preserve">b) Publicidad: </w:t>
            </w:r>
            <w:r w:rsidRPr="002A76CC">
              <w:rPr>
                <w:bCs/>
                <w:color w:val="000000" w:themeColor="text1"/>
                <w:sz w:val="22"/>
                <w:szCs w:val="22"/>
                <w:lang w:val="es-ES"/>
              </w:rPr>
              <w:br/>
              <w:t>-</w:t>
            </w:r>
            <w:proofErr w:type="spellStart"/>
            <w:r w:rsidRPr="002A76CC">
              <w:rPr>
                <w:bCs/>
                <w:color w:val="000000" w:themeColor="text1"/>
                <w:sz w:val="22"/>
                <w:szCs w:val="22"/>
                <w:lang w:val="es-ES"/>
              </w:rPr>
              <w:t>Maheshwari</w:t>
            </w:r>
            <w:proofErr w:type="spellEnd"/>
            <w:r w:rsidRPr="002A76CC">
              <w:rPr>
                <w:bCs/>
                <w:color w:val="000000" w:themeColor="text1"/>
                <w:sz w:val="22"/>
                <w:szCs w:val="22"/>
                <w:lang w:val="es-ES"/>
              </w:rPr>
              <w:t xml:space="preserve">, </w:t>
            </w:r>
            <w:proofErr w:type="spellStart"/>
            <w:r w:rsidRPr="002A76CC">
              <w:rPr>
                <w:bCs/>
                <w:color w:val="000000" w:themeColor="text1"/>
                <w:sz w:val="22"/>
                <w:szCs w:val="22"/>
                <w:lang w:val="es-ES"/>
              </w:rPr>
              <w:t>Sapna</w:t>
            </w:r>
            <w:proofErr w:type="spellEnd"/>
            <w:r w:rsidRPr="002A76CC">
              <w:rPr>
                <w:bCs/>
                <w:color w:val="000000" w:themeColor="text1"/>
                <w:sz w:val="22"/>
                <w:szCs w:val="22"/>
                <w:lang w:val="es-ES"/>
              </w:rPr>
              <w:t xml:space="preserve">. </w:t>
            </w:r>
            <w:r w:rsidRPr="008C1264">
              <w:rPr>
                <w:bCs/>
                <w:color w:val="000000" w:themeColor="text1"/>
                <w:sz w:val="22"/>
                <w:szCs w:val="22"/>
              </w:rPr>
              <w:t>“Different</w:t>
            </w:r>
            <w:r w:rsidRPr="002A76CC">
              <w:rPr>
                <w:color w:val="000000" w:themeColor="text1"/>
                <w:kern w:val="36"/>
                <w:sz w:val="22"/>
                <w:szCs w:val="22"/>
              </w:rPr>
              <w:t xml:space="preserve"> Ads, Different Ethnicities, Same Car” (</w:t>
            </w:r>
            <w:proofErr w:type="gramStart"/>
            <w:r w:rsidRPr="002A76CC">
              <w:rPr>
                <w:color w:val="000000" w:themeColor="text1"/>
                <w:kern w:val="36"/>
                <w:sz w:val="22"/>
                <w:szCs w:val="22"/>
              </w:rPr>
              <w:t>2 page</w:t>
            </w:r>
            <w:proofErr w:type="gramEnd"/>
            <w:r w:rsidRPr="002A76CC">
              <w:rPr>
                <w:color w:val="000000" w:themeColor="text1"/>
                <w:kern w:val="36"/>
                <w:sz w:val="22"/>
                <w:szCs w:val="22"/>
              </w:rPr>
              <w:t xml:space="preserve"> article)</w:t>
            </w:r>
            <w:r w:rsidRPr="002A76CC">
              <w:rPr>
                <w:color w:val="000000" w:themeColor="text1"/>
                <w:kern w:val="36"/>
                <w:sz w:val="22"/>
                <w:szCs w:val="22"/>
              </w:rPr>
              <w:br/>
              <w:t xml:space="preserve">-Santa María, Soledad. </w:t>
            </w:r>
            <w:r w:rsidRPr="002A76CC">
              <w:rPr>
                <w:color w:val="000000" w:themeColor="text1"/>
                <w:sz w:val="22"/>
                <w:szCs w:val="22"/>
              </w:rPr>
              <w:t>“Nivea Beauty Is” Campaign Against “</w:t>
            </w:r>
            <w:proofErr w:type="spellStart"/>
            <w:r w:rsidRPr="002A76CC">
              <w:rPr>
                <w:color w:val="000000" w:themeColor="text1"/>
                <w:sz w:val="22"/>
                <w:szCs w:val="22"/>
              </w:rPr>
              <w:t>Belleza</w:t>
            </w:r>
            <w:proofErr w:type="spellEnd"/>
            <w:r w:rsidRPr="002A76CC">
              <w:rPr>
                <w:color w:val="000000" w:themeColor="text1"/>
                <w:sz w:val="22"/>
                <w:szCs w:val="22"/>
              </w:rPr>
              <w:t xml:space="preserve"> Es, </w:t>
            </w:r>
            <w:proofErr w:type="spellStart"/>
            <w:r w:rsidRPr="002A76CC">
              <w:rPr>
                <w:color w:val="000000" w:themeColor="text1"/>
                <w:sz w:val="22"/>
                <w:szCs w:val="22"/>
              </w:rPr>
              <w:t>Facetas</w:t>
            </w:r>
            <w:proofErr w:type="spellEnd"/>
            <w:r w:rsidRPr="002A76CC">
              <w:rPr>
                <w:color w:val="000000" w:themeColor="text1"/>
                <w:sz w:val="22"/>
                <w:szCs w:val="22"/>
              </w:rPr>
              <w:t>” (</w:t>
            </w:r>
            <w:proofErr w:type="gramStart"/>
            <w:r w:rsidRPr="002A76CC">
              <w:rPr>
                <w:color w:val="000000" w:themeColor="text1"/>
                <w:sz w:val="22"/>
                <w:szCs w:val="22"/>
              </w:rPr>
              <w:t>3 page</w:t>
            </w:r>
            <w:proofErr w:type="gramEnd"/>
            <w:r w:rsidRPr="002A76CC">
              <w:rPr>
                <w:color w:val="000000" w:themeColor="text1"/>
                <w:sz w:val="22"/>
                <w:szCs w:val="22"/>
              </w:rPr>
              <w:t xml:space="preserve"> article)</w:t>
            </w:r>
          </w:p>
          <w:p w14:paraId="468ED81A" w14:textId="6B916931" w:rsidR="002A76CC" w:rsidRPr="002A76CC" w:rsidRDefault="002A76CC" w:rsidP="002A76CC">
            <w:pPr>
              <w:rPr>
                <w:bCs/>
                <w:color w:val="000000" w:themeColor="text1"/>
                <w:sz w:val="22"/>
                <w:szCs w:val="22"/>
                <w:u w:val="single"/>
                <w:lang w:val="es-ES"/>
              </w:rPr>
            </w:pPr>
            <w:r w:rsidRPr="002A76CC">
              <w:rPr>
                <w:color w:val="000000" w:themeColor="text1"/>
                <w:sz w:val="22"/>
                <w:szCs w:val="22"/>
              </w:rPr>
              <w:t xml:space="preserve">c) Comida: </w:t>
            </w:r>
            <w:r w:rsidRPr="002A76CC">
              <w:rPr>
                <w:color w:val="000000" w:themeColor="text1"/>
                <w:sz w:val="22"/>
                <w:szCs w:val="22"/>
              </w:rPr>
              <w:br/>
              <w:t>-</w:t>
            </w:r>
            <w:proofErr w:type="spellStart"/>
            <w:r w:rsidRPr="002A76CC">
              <w:rPr>
                <w:color w:val="000000" w:themeColor="text1"/>
                <w:sz w:val="22"/>
                <w:szCs w:val="22"/>
              </w:rPr>
              <w:t>Sancocho</w:t>
            </w:r>
            <w:proofErr w:type="spellEnd"/>
            <w:r w:rsidRPr="002A76CC">
              <w:rPr>
                <w:color w:val="000000" w:themeColor="text1"/>
                <w:sz w:val="22"/>
                <w:szCs w:val="22"/>
              </w:rPr>
              <w:t xml:space="preserve"> </w:t>
            </w:r>
            <w:proofErr w:type="spellStart"/>
            <w:r w:rsidRPr="002A76CC">
              <w:rPr>
                <w:color w:val="000000" w:themeColor="text1"/>
                <w:sz w:val="22"/>
                <w:szCs w:val="22"/>
              </w:rPr>
              <w:t>panameño</w:t>
            </w:r>
            <w:proofErr w:type="spellEnd"/>
            <w:r w:rsidRPr="002A76CC">
              <w:rPr>
                <w:color w:val="000000" w:themeColor="text1"/>
                <w:sz w:val="22"/>
                <w:szCs w:val="22"/>
              </w:rPr>
              <w:t xml:space="preserve"> ~ chicken soup (US) (handout)</w:t>
            </w:r>
            <w:r w:rsidRPr="002A76CC">
              <w:rPr>
                <w:color w:val="000000" w:themeColor="text1"/>
                <w:sz w:val="22"/>
                <w:szCs w:val="22"/>
              </w:rPr>
              <w:br/>
              <w:t>-Barthes, Roland. “Rhetoric of the Image” (2 pages)</w:t>
            </w:r>
          </w:p>
          <w:p w14:paraId="0C956B79" w14:textId="1716F8BF" w:rsidR="00375207" w:rsidRPr="002A76CC" w:rsidRDefault="00375207" w:rsidP="002A76CC">
            <w:pPr>
              <w:tabs>
                <w:tab w:val="left" w:pos="180"/>
              </w:tabs>
              <w:rPr>
                <w:sz w:val="22"/>
                <w:szCs w:val="22"/>
                <w:lang w:val="es-AR"/>
              </w:rPr>
            </w:pPr>
          </w:p>
        </w:tc>
      </w:tr>
      <w:tr w:rsidR="00375207" w:rsidRPr="00C16829" w14:paraId="48789C2A" w14:textId="77777777" w:rsidTr="00D025F3">
        <w:tc>
          <w:tcPr>
            <w:tcW w:w="1770" w:type="dxa"/>
          </w:tcPr>
          <w:p w14:paraId="68C4FF43" w14:textId="2097EF2B" w:rsidR="00375207" w:rsidRPr="002A76CC" w:rsidRDefault="00375207" w:rsidP="002A76CC">
            <w:pPr>
              <w:jc w:val="center"/>
              <w:rPr>
                <w:sz w:val="22"/>
                <w:szCs w:val="22"/>
                <w:lang w:val="es-ES"/>
              </w:rPr>
            </w:pPr>
            <w:r w:rsidRPr="002A76CC">
              <w:rPr>
                <w:sz w:val="22"/>
                <w:szCs w:val="22"/>
                <w:lang w:val="es-ES"/>
              </w:rPr>
              <w:t>2</w:t>
            </w:r>
            <w:r w:rsidR="002A76CC" w:rsidRPr="002A76CC">
              <w:rPr>
                <w:sz w:val="22"/>
                <w:szCs w:val="22"/>
                <w:lang w:val="es-ES"/>
              </w:rPr>
              <w:t>3</w:t>
            </w:r>
            <w:r w:rsidRPr="002A76CC">
              <w:rPr>
                <w:sz w:val="22"/>
                <w:szCs w:val="22"/>
                <w:lang w:val="es-ES"/>
              </w:rPr>
              <w:t xml:space="preserve"> de julio</w:t>
            </w:r>
          </w:p>
        </w:tc>
        <w:tc>
          <w:tcPr>
            <w:tcW w:w="7200" w:type="dxa"/>
          </w:tcPr>
          <w:p w14:paraId="3CB5099B" w14:textId="5A055530" w:rsidR="002A76CC" w:rsidRPr="008C1264" w:rsidRDefault="002A76CC" w:rsidP="002A76CC">
            <w:pPr>
              <w:spacing w:before="120"/>
              <w:rPr>
                <w:sz w:val="22"/>
                <w:szCs w:val="22"/>
                <w:lang w:val="es-ES"/>
              </w:rPr>
            </w:pPr>
            <w:r w:rsidRPr="008C1264">
              <w:rPr>
                <w:sz w:val="22"/>
                <w:szCs w:val="22"/>
                <w:lang w:val="es-ES"/>
              </w:rPr>
              <w:t xml:space="preserve">Taller de actividades </w:t>
            </w:r>
            <w:r w:rsidRPr="008C1264">
              <w:rPr>
                <w:b/>
                <w:bCs/>
                <w:sz w:val="22"/>
                <w:szCs w:val="22"/>
                <w:lang w:val="es-ES"/>
              </w:rPr>
              <w:t>3</w:t>
            </w:r>
            <w:r w:rsidRPr="008C1264">
              <w:rPr>
                <w:sz w:val="22"/>
                <w:szCs w:val="22"/>
                <w:lang w:val="es-ES"/>
              </w:rPr>
              <w:t xml:space="preserve"> y </w:t>
            </w:r>
            <w:r w:rsidRPr="008C1264">
              <w:rPr>
                <w:b/>
                <w:bCs/>
                <w:sz w:val="22"/>
                <w:szCs w:val="22"/>
                <w:lang w:val="es-ES"/>
              </w:rPr>
              <w:t>4</w:t>
            </w:r>
            <w:r w:rsidRPr="008C1264">
              <w:rPr>
                <w:sz w:val="22"/>
                <w:szCs w:val="22"/>
                <w:lang w:val="es-ES"/>
              </w:rPr>
              <w:t>. Trabajo grupal.</w:t>
            </w:r>
            <w:r w:rsidRPr="008C1264">
              <w:rPr>
                <w:sz w:val="22"/>
                <w:szCs w:val="22"/>
                <w:lang w:val="es-ES"/>
              </w:rPr>
              <w:br/>
              <w:t>a) La búsqueda de equivalencias</w:t>
            </w:r>
            <w:r w:rsidRPr="008C1264">
              <w:rPr>
                <w:sz w:val="22"/>
                <w:szCs w:val="22"/>
                <w:lang w:val="es-ES"/>
              </w:rPr>
              <w:br/>
              <w:t xml:space="preserve">b) Adaptaciones y valores culturales  </w:t>
            </w:r>
          </w:p>
          <w:p w14:paraId="083E46DE" w14:textId="77777777" w:rsidR="002A76CC" w:rsidRPr="008C1264" w:rsidRDefault="002A76CC" w:rsidP="002A76CC">
            <w:pPr>
              <w:spacing w:before="120"/>
              <w:rPr>
                <w:sz w:val="22"/>
                <w:szCs w:val="22"/>
                <w:lang w:val="es-ES"/>
              </w:rPr>
            </w:pPr>
          </w:p>
          <w:p w14:paraId="58317808" w14:textId="77777777" w:rsidR="002A76CC" w:rsidRPr="008C1264" w:rsidRDefault="002A76CC" w:rsidP="002A76CC">
            <w:pPr>
              <w:rPr>
                <w:sz w:val="22"/>
                <w:szCs w:val="22"/>
                <w:lang w:val="es-ES"/>
              </w:rPr>
            </w:pPr>
            <w:r w:rsidRPr="008C1264">
              <w:rPr>
                <w:sz w:val="22"/>
                <w:szCs w:val="22"/>
                <w:lang w:val="es-ES"/>
              </w:rPr>
              <w:t>Entregar las actividades antes de la clase del lunes.</w:t>
            </w:r>
          </w:p>
          <w:p w14:paraId="1672AD8C" w14:textId="0679A38D" w:rsidR="008E20FD" w:rsidRPr="002A76CC" w:rsidRDefault="008E20FD" w:rsidP="002A76CC">
            <w:pPr>
              <w:rPr>
                <w:sz w:val="22"/>
                <w:szCs w:val="22"/>
                <w:lang w:val="es-ES"/>
              </w:rPr>
            </w:pPr>
          </w:p>
        </w:tc>
      </w:tr>
      <w:tr w:rsidR="008E20FD" w:rsidRPr="00C16829" w14:paraId="57C35199" w14:textId="77777777" w:rsidTr="00782249">
        <w:tc>
          <w:tcPr>
            <w:tcW w:w="8970" w:type="dxa"/>
            <w:gridSpan w:val="2"/>
            <w:shd w:val="clear" w:color="auto" w:fill="CCCCCC"/>
          </w:tcPr>
          <w:p w14:paraId="6367B9E6" w14:textId="77777777" w:rsidR="008E20FD" w:rsidRPr="002A76CC" w:rsidRDefault="008E20FD" w:rsidP="00782249">
            <w:pPr>
              <w:jc w:val="center"/>
              <w:rPr>
                <w:b/>
                <w:sz w:val="22"/>
                <w:szCs w:val="22"/>
                <w:lang w:val="es-ES"/>
              </w:rPr>
            </w:pPr>
          </w:p>
          <w:p w14:paraId="1D53AB1C" w14:textId="2381DA02" w:rsidR="008E20FD" w:rsidRPr="002A76CC" w:rsidRDefault="002A76CC" w:rsidP="00782249">
            <w:pPr>
              <w:jc w:val="center"/>
              <w:rPr>
                <w:b/>
                <w:sz w:val="22"/>
                <w:szCs w:val="22"/>
                <w:lang w:val="es-ES"/>
              </w:rPr>
            </w:pPr>
            <w:r w:rsidRPr="002A76CC">
              <w:rPr>
                <w:b/>
                <w:color w:val="000000"/>
                <w:sz w:val="22"/>
                <w:szCs w:val="22"/>
                <w:lang w:val="es-AR"/>
              </w:rPr>
              <w:t>El juego de la comunicación: convenciones y el poder de ser intermediario</w:t>
            </w:r>
          </w:p>
          <w:p w14:paraId="2DD822FF" w14:textId="77777777" w:rsidR="008E20FD" w:rsidRPr="002A76CC" w:rsidRDefault="008E20FD" w:rsidP="00782249">
            <w:pPr>
              <w:jc w:val="center"/>
              <w:rPr>
                <w:b/>
                <w:sz w:val="22"/>
                <w:szCs w:val="22"/>
                <w:lang w:val="es-ES"/>
              </w:rPr>
            </w:pPr>
          </w:p>
        </w:tc>
      </w:tr>
      <w:tr w:rsidR="00375207" w:rsidRPr="002A76CC" w14:paraId="69D50F9C" w14:textId="77777777" w:rsidTr="00D025F3">
        <w:tc>
          <w:tcPr>
            <w:tcW w:w="1770" w:type="dxa"/>
          </w:tcPr>
          <w:p w14:paraId="20024B01" w14:textId="0807B6EA" w:rsidR="00375207" w:rsidRPr="002A76CC" w:rsidRDefault="00375207" w:rsidP="002A76CC">
            <w:pPr>
              <w:jc w:val="center"/>
              <w:rPr>
                <w:sz w:val="22"/>
                <w:szCs w:val="22"/>
                <w:lang w:val="es-ES"/>
              </w:rPr>
            </w:pPr>
            <w:r w:rsidRPr="002A76CC">
              <w:rPr>
                <w:sz w:val="22"/>
                <w:szCs w:val="22"/>
                <w:lang w:val="es-ES"/>
              </w:rPr>
              <w:lastRenderedPageBreak/>
              <w:t>2</w:t>
            </w:r>
            <w:r w:rsidR="002A76CC" w:rsidRPr="002A76CC">
              <w:rPr>
                <w:sz w:val="22"/>
                <w:szCs w:val="22"/>
                <w:lang w:val="es-ES"/>
              </w:rPr>
              <w:t>6</w:t>
            </w:r>
            <w:r w:rsidRPr="002A76CC">
              <w:rPr>
                <w:sz w:val="22"/>
                <w:szCs w:val="22"/>
                <w:lang w:val="es-ES"/>
              </w:rPr>
              <w:t xml:space="preserve"> de julio</w:t>
            </w:r>
          </w:p>
        </w:tc>
        <w:tc>
          <w:tcPr>
            <w:tcW w:w="7200" w:type="dxa"/>
          </w:tcPr>
          <w:p w14:paraId="0F2EC4F7" w14:textId="2DCF194E" w:rsidR="002A76CC" w:rsidRPr="002A76CC" w:rsidRDefault="002A76CC" w:rsidP="002A76CC">
            <w:pPr>
              <w:rPr>
                <w:i/>
                <w:iCs/>
                <w:sz w:val="22"/>
                <w:szCs w:val="22"/>
                <w:lang w:val="es-ES"/>
              </w:rPr>
            </w:pPr>
            <w:r w:rsidRPr="002A76CC">
              <w:rPr>
                <w:i/>
                <w:iCs/>
                <w:sz w:val="22"/>
                <w:szCs w:val="22"/>
                <w:lang w:val="es-ES"/>
              </w:rPr>
              <w:t>Presentación 7</w:t>
            </w:r>
          </w:p>
          <w:p w14:paraId="7D0A8CAA" w14:textId="18721929" w:rsidR="002A76CC" w:rsidRPr="002A76CC" w:rsidRDefault="002A76CC" w:rsidP="002A76CC">
            <w:pPr>
              <w:rPr>
                <w:i/>
                <w:iCs/>
                <w:sz w:val="22"/>
                <w:szCs w:val="22"/>
                <w:lang w:val="es-ES"/>
              </w:rPr>
            </w:pPr>
            <w:r w:rsidRPr="002A76CC">
              <w:rPr>
                <w:i/>
                <w:iCs/>
                <w:sz w:val="22"/>
                <w:szCs w:val="22"/>
                <w:lang w:val="es-ES"/>
              </w:rPr>
              <w:t>Presentación 8</w:t>
            </w:r>
          </w:p>
          <w:p w14:paraId="130428A7" w14:textId="2085AFB4" w:rsidR="00375207" w:rsidRPr="002A76CC" w:rsidRDefault="00375207" w:rsidP="00D025F3">
            <w:pPr>
              <w:rPr>
                <w:sz w:val="22"/>
                <w:szCs w:val="22"/>
                <w:lang w:val="es-ES"/>
              </w:rPr>
            </w:pPr>
          </w:p>
          <w:p w14:paraId="43B243FD" w14:textId="7CE7CFD3" w:rsidR="002A76CC" w:rsidRPr="002A76CC" w:rsidRDefault="002A76CC" w:rsidP="00D025F3">
            <w:pPr>
              <w:rPr>
                <w:sz w:val="22"/>
                <w:szCs w:val="22"/>
                <w:lang w:val="es-ES"/>
              </w:rPr>
            </w:pPr>
            <w:r w:rsidRPr="002A76CC">
              <w:rPr>
                <w:sz w:val="22"/>
                <w:szCs w:val="22"/>
                <w:lang w:val="es-ES"/>
              </w:rPr>
              <w:t>Convenciones del lenguaje y cómo traducirlas</w:t>
            </w:r>
          </w:p>
          <w:p w14:paraId="29AF2187" w14:textId="77777777" w:rsidR="002A76CC" w:rsidRPr="008C1264" w:rsidRDefault="002A76CC" w:rsidP="002A76CC">
            <w:pPr>
              <w:rPr>
                <w:color w:val="000000"/>
                <w:sz w:val="22"/>
                <w:szCs w:val="22"/>
                <w:lang w:val="es-ES"/>
              </w:rPr>
            </w:pPr>
            <w:r w:rsidRPr="002A76CC">
              <w:rPr>
                <w:color w:val="000000"/>
                <w:sz w:val="22"/>
                <w:szCs w:val="22"/>
                <w:lang w:val="es-AR"/>
              </w:rPr>
              <w:t xml:space="preserve">a) Wittgenstein, Ludwig. </w:t>
            </w:r>
            <w:r w:rsidRPr="002A76CC">
              <w:rPr>
                <w:i/>
                <w:iCs/>
                <w:color w:val="000000"/>
                <w:sz w:val="22"/>
                <w:szCs w:val="22"/>
                <w:lang w:val="es-AR"/>
              </w:rPr>
              <w:t>Investigaciones filosóficas</w:t>
            </w:r>
            <w:r w:rsidRPr="002A76CC">
              <w:rPr>
                <w:color w:val="000000"/>
                <w:sz w:val="22"/>
                <w:szCs w:val="22"/>
                <w:lang w:val="es-AR"/>
              </w:rPr>
              <w:t xml:space="preserve"> (§1-§28), (8 págs.)</w:t>
            </w:r>
          </w:p>
          <w:p w14:paraId="3EA5FAF4" w14:textId="240F7922" w:rsidR="002A76CC" w:rsidRPr="008C1264" w:rsidRDefault="002A76CC" w:rsidP="002A76CC">
            <w:pPr>
              <w:rPr>
                <w:bCs/>
                <w:sz w:val="22"/>
                <w:szCs w:val="22"/>
              </w:rPr>
            </w:pPr>
            <w:r w:rsidRPr="008C1264">
              <w:rPr>
                <w:bCs/>
                <w:sz w:val="22"/>
                <w:szCs w:val="22"/>
              </w:rPr>
              <w:t>b) Graff, Martin. “What to say (or Not) When Introducing Yourself. How to Approach Someone you Like” (</w:t>
            </w:r>
            <w:hyperlink r:id="rId16" w:history="1">
              <w:r w:rsidRPr="008C1264">
                <w:rPr>
                  <w:rStyle w:val="Hyperlink"/>
                  <w:bCs/>
                  <w:sz w:val="22"/>
                  <w:szCs w:val="22"/>
                </w:rPr>
                <w:t>here</w:t>
              </w:r>
            </w:hyperlink>
            <w:r w:rsidRPr="008C1264">
              <w:rPr>
                <w:bCs/>
                <w:sz w:val="22"/>
                <w:szCs w:val="22"/>
              </w:rPr>
              <w:t>)</w:t>
            </w:r>
          </w:p>
          <w:p w14:paraId="54786A6D" w14:textId="641CC0C5" w:rsidR="002A76CC" w:rsidRPr="008C1264" w:rsidRDefault="002A76CC" w:rsidP="002A76CC">
            <w:pPr>
              <w:rPr>
                <w:bCs/>
                <w:sz w:val="22"/>
                <w:szCs w:val="22"/>
              </w:rPr>
            </w:pPr>
            <w:r w:rsidRPr="008C1264">
              <w:rPr>
                <w:bCs/>
                <w:sz w:val="22"/>
                <w:szCs w:val="22"/>
              </w:rPr>
              <w:t xml:space="preserve">c) </w:t>
            </w:r>
            <w:proofErr w:type="spellStart"/>
            <w:r w:rsidRPr="008C1264">
              <w:rPr>
                <w:bCs/>
                <w:sz w:val="22"/>
                <w:szCs w:val="22"/>
              </w:rPr>
              <w:t>Convenciones</w:t>
            </w:r>
            <w:proofErr w:type="spellEnd"/>
            <w:r w:rsidRPr="008C1264">
              <w:rPr>
                <w:bCs/>
                <w:sz w:val="22"/>
                <w:szCs w:val="22"/>
              </w:rPr>
              <w:t xml:space="preserve"> del </w:t>
            </w:r>
            <w:proofErr w:type="spellStart"/>
            <w:r w:rsidRPr="008C1264">
              <w:rPr>
                <w:bCs/>
                <w:sz w:val="22"/>
                <w:szCs w:val="22"/>
              </w:rPr>
              <w:t>español</w:t>
            </w:r>
            <w:proofErr w:type="spellEnd"/>
            <w:r w:rsidRPr="008C1264">
              <w:rPr>
                <w:bCs/>
                <w:sz w:val="22"/>
                <w:szCs w:val="22"/>
              </w:rPr>
              <w:t xml:space="preserve"> (handout)</w:t>
            </w:r>
          </w:p>
          <w:p w14:paraId="3E1C2DCB" w14:textId="6265844D" w:rsidR="002A76CC" w:rsidRPr="002A76CC" w:rsidRDefault="002A76CC" w:rsidP="002A76CC">
            <w:pPr>
              <w:rPr>
                <w:bCs/>
                <w:sz w:val="22"/>
                <w:szCs w:val="22"/>
                <w:lang w:val="es-ES"/>
              </w:rPr>
            </w:pPr>
            <w:r w:rsidRPr="002A76CC">
              <w:rPr>
                <w:bCs/>
                <w:sz w:val="22"/>
                <w:szCs w:val="22"/>
                <w:lang w:val="es-ES"/>
              </w:rPr>
              <w:t xml:space="preserve">d) </w:t>
            </w:r>
            <w:proofErr w:type="spellStart"/>
            <w:r w:rsidRPr="002A76CC">
              <w:rPr>
                <w:bCs/>
                <w:sz w:val="22"/>
                <w:szCs w:val="22"/>
                <w:lang w:val="es-ES"/>
              </w:rPr>
              <w:t>Comparative</w:t>
            </w:r>
            <w:proofErr w:type="spellEnd"/>
            <w:r w:rsidRPr="002A76CC">
              <w:rPr>
                <w:bCs/>
                <w:sz w:val="22"/>
                <w:szCs w:val="22"/>
                <w:lang w:val="es-ES"/>
              </w:rPr>
              <w:t xml:space="preserve"> </w:t>
            </w:r>
            <w:proofErr w:type="spellStart"/>
            <w:r w:rsidRPr="002A76CC">
              <w:rPr>
                <w:bCs/>
                <w:sz w:val="22"/>
                <w:szCs w:val="22"/>
                <w:lang w:val="es-ES"/>
              </w:rPr>
              <w:t>grammars</w:t>
            </w:r>
            <w:proofErr w:type="spellEnd"/>
            <w:r w:rsidRPr="002A76CC">
              <w:rPr>
                <w:bCs/>
                <w:sz w:val="22"/>
                <w:szCs w:val="22"/>
                <w:lang w:val="es-ES"/>
              </w:rPr>
              <w:t xml:space="preserve"> (</w:t>
            </w:r>
            <w:proofErr w:type="spellStart"/>
            <w:r w:rsidRPr="002A76CC">
              <w:rPr>
                <w:bCs/>
                <w:sz w:val="22"/>
                <w:szCs w:val="22"/>
                <w:lang w:val="es-ES"/>
              </w:rPr>
              <w:t>handout</w:t>
            </w:r>
            <w:proofErr w:type="spellEnd"/>
            <w:r w:rsidRPr="002A76CC">
              <w:rPr>
                <w:bCs/>
                <w:sz w:val="22"/>
                <w:szCs w:val="22"/>
                <w:lang w:val="es-ES"/>
              </w:rPr>
              <w:t>)</w:t>
            </w:r>
          </w:p>
          <w:p w14:paraId="2198467E" w14:textId="1C466715" w:rsidR="00375207" w:rsidRPr="002A76CC" w:rsidRDefault="00375207" w:rsidP="00D025F3">
            <w:pPr>
              <w:rPr>
                <w:sz w:val="22"/>
                <w:szCs w:val="22"/>
                <w:lang w:val="es-ES"/>
              </w:rPr>
            </w:pPr>
          </w:p>
        </w:tc>
      </w:tr>
      <w:tr w:rsidR="00B37B9F" w:rsidRPr="002A76CC" w14:paraId="4AB400A8" w14:textId="77777777" w:rsidTr="0044738D">
        <w:tc>
          <w:tcPr>
            <w:tcW w:w="1770" w:type="dxa"/>
            <w:shd w:val="clear" w:color="auto" w:fill="auto"/>
          </w:tcPr>
          <w:p w14:paraId="5529BBE8" w14:textId="07722813" w:rsidR="00B37B9F" w:rsidRPr="002A76CC" w:rsidRDefault="00B37B9F" w:rsidP="002A76CC">
            <w:pPr>
              <w:jc w:val="center"/>
              <w:rPr>
                <w:sz w:val="22"/>
                <w:szCs w:val="22"/>
                <w:lang w:val="es-ES"/>
              </w:rPr>
            </w:pPr>
            <w:r w:rsidRPr="002A76CC">
              <w:rPr>
                <w:sz w:val="22"/>
                <w:szCs w:val="22"/>
                <w:lang w:val="es-ES"/>
              </w:rPr>
              <w:t>2</w:t>
            </w:r>
            <w:r w:rsidR="002A76CC" w:rsidRPr="002A76CC">
              <w:rPr>
                <w:sz w:val="22"/>
                <w:szCs w:val="22"/>
                <w:lang w:val="es-ES"/>
              </w:rPr>
              <w:t>8</w:t>
            </w:r>
            <w:r w:rsidRPr="002A76CC">
              <w:rPr>
                <w:sz w:val="22"/>
                <w:szCs w:val="22"/>
                <w:lang w:val="es-ES"/>
              </w:rPr>
              <w:t xml:space="preserve"> de julio</w:t>
            </w:r>
          </w:p>
        </w:tc>
        <w:tc>
          <w:tcPr>
            <w:tcW w:w="7200" w:type="dxa"/>
            <w:shd w:val="clear" w:color="auto" w:fill="auto"/>
          </w:tcPr>
          <w:p w14:paraId="3D1A9B35" w14:textId="3366FCC4" w:rsidR="00B37B9F" w:rsidRPr="002A76CC" w:rsidRDefault="00B37B9F" w:rsidP="0044738D">
            <w:pPr>
              <w:rPr>
                <w:sz w:val="22"/>
                <w:szCs w:val="22"/>
                <w:lang w:val="es-ES"/>
              </w:rPr>
            </w:pPr>
          </w:p>
          <w:p w14:paraId="4E285974" w14:textId="77777777" w:rsidR="002A76CC" w:rsidRPr="002A76CC" w:rsidRDefault="002A76CC" w:rsidP="002A76CC">
            <w:pPr>
              <w:rPr>
                <w:i/>
                <w:iCs/>
                <w:color w:val="000000"/>
                <w:sz w:val="22"/>
                <w:szCs w:val="22"/>
                <w:lang w:val="es-ES"/>
              </w:rPr>
            </w:pPr>
            <w:r w:rsidRPr="002A76CC">
              <w:rPr>
                <w:i/>
                <w:iCs/>
                <w:color w:val="000000"/>
                <w:sz w:val="22"/>
                <w:szCs w:val="22"/>
                <w:lang w:val="es-ES"/>
              </w:rPr>
              <w:t>Presentación 9</w:t>
            </w:r>
          </w:p>
          <w:p w14:paraId="7CFC8D61" w14:textId="7FC8C50F" w:rsidR="002A76CC" w:rsidRDefault="002A76CC" w:rsidP="002A76CC">
            <w:pPr>
              <w:rPr>
                <w:i/>
                <w:iCs/>
                <w:color w:val="000000"/>
                <w:sz w:val="22"/>
                <w:szCs w:val="22"/>
                <w:lang w:val="es-ES"/>
              </w:rPr>
            </w:pPr>
            <w:r w:rsidRPr="002A76CC">
              <w:rPr>
                <w:i/>
                <w:iCs/>
                <w:color w:val="000000"/>
                <w:sz w:val="22"/>
                <w:szCs w:val="22"/>
                <w:lang w:val="es-ES"/>
              </w:rPr>
              <w:t>Presentación 10</w:t>
            </w:r>
          </w:p>
          <w:p w14:paraId="543CD658" w14:textId="77777777" w:rsidR="002A76CC" w:rsidRPr="002A76CC" w:rsidRDefault="002A76CC" w:rsidP="002A76CC">
            <w:pPr>
              <w:rPr>
                <w:i/>
                <w:iCs/>
                <w:color w:val="000000"/>
                <w:sz w:val="22"/>
                <w:szCs w:val="22"/>
                <w:lang w:val="es-ES"/>
              </w:rPr>
            </w:pPr>
          </w:p>
          <w:p w14:paraId="27E86CC5" w14:textId="3CF7DE96" w:rsidR="002A76CC" w:rsidRPr="002A76CC" w:rsidRDefault="002A76CC" w:rsidP="002A76CC">
            <w:pPr>
              <w:rPr>
                <w:sz w:val="22"/>
                <w:szCs w:val="22"/>
                <w:lang w:val="es-ES"/>
              </w:rPr>
            </w:pPr>
            <w:r w:rsidRPr="002A76CC">
              <w:rPr>
                <w:sz w:val="22"/>
                <w:szCs w:val="22"/>
                <w:lang w:val="es-ES"/>
              </w:rPr>
              <w:t xml:space="preserve">La Malinche, Jerónimo de Aguilar y otros bilingües </w:t>
            </w:r>
          </w:p>
          <w:p w14:paraId="6C154BDA" w14:textId="7B6AD915" w:rsidR="002A76CC" w:rsidRPr="002A76CC" w:rsidRDefault="002A76CC" w:rsidP="008E20FD">
            <w:pPr>
              <w:rPr>
                <w:color w:val="000000"/>
                <w:sz w:val="22"/>
                <w:szCs w:val="22"/>
                <w:lang w:val="es-AR"/>
              </w:rPr>
            </w:pPr>
            <w:r w:rsidRPr="002A76CC">
              <w:rPr>
                <w:color w:val="000000"/>
                <w:sz w:val="22"/>
                <w:szCs w:val="22"/>
                <w:lang w:val="es-ES"/>
              </w:rPr>
              <w:t>a) Glantz, Margo. “</w:t>
            </w:r>
            <w:r w:rsidRPr="002A76CC">
              <w:rPr>
                <w:color w:val="000000"/>
                <w:sz w:val="22"/>
                <w:szCs w:val="22"/>
                <w:lang w:val="es-AR"/>
              </w:rPr>
              <w:t>Doña Marina y el Capitán Malinche” (frag.)</w:t>
            </w:r>
          </w:p>
          <w:p w14:paraId="427DD15A" w14:textId="48F399A9" w:rsidR="002A76CC" w:rsidRPr="002A76CC" w:rsidRDefault="002A76CC" w:rsidP="008E20FD">
            <w:pPr>
              <w:rPr>
                <w:color w:val="000000"/>
                <w:sz w:val="22"/>
                <w:szCs w:val="22"/>
                <w:lang w:val="es-ES"/>
              </w:rPr>
            </w:pPr>
            <w:r w:rsidRPr="002A76CC">
              <w:rPr>
                <w:color w:val="000000"/>
                <w:sz w:val="22"/>
                <w:szCs w:val="22"/>
                <w:lang w:val="es-ES"/>
              </w:rPr>
              <w:t>b) Fuentes, Carlos. “Las dos orillas” (</w:t>
            </w:r>
            <w:proofErr w:type="spellStart"/>
            <w:r w:rsidRPr="002A76CC">
              <w:rPr>
                <w:color w:val="000000"/>
                <w:sz w:val="22"/>
                <w:szCs w:val="22"/>
                <w:lang w:val="es-ES"/>
              </w:rPr>
              <w:t>frag</w:t>
            </w:r>
            <w:proofErr w:type="spellEnd"/>
            <w:r w:rsidRPr="002A76CC">
              <w:rPr>
                <w:color w:val="000000"/>
                <w:sz w:val="22"/>
                <w:szCs w:val="22"/>
                <w:lang w:val="es-ES"/>
              </w:rPr>
              <w:t>.)</w:t>
            </w:r>
            <w:r w:rsidRPr="002A76CC">
              <w:rPr>
                <w:color w:val="000000"/>
                <w:sz w:val="22"/>
                <w:szCs w:val="22"/>
                <w:lang w:val="es-ES"/>
              </w:rPr>
              <w:br/>
              <w:t xml:space="preserve">c) </w:t>
            </w:r>
            <w:proofErr w:type="spellStart"/>
            <w:r w:rsidRPr="002A76CC">
              <w:rPr>
                <w:color w:val="000000"/>
                <w:sz w:val="22"/>
                <w:szCs w:val="22"/>
                <w:lang w:val="es-ES"/>
              </w:rPr>
              <w:t>on</w:t>
            </w:r>
            <w:proofErr w:type="spellEnd"/>
            <w:r w:rsidRPr="002A76CC">
              <w:rPr>
                <w:color w:val="000000"/>
                <w:sz w:val="22"/>
                <w:szCs w:val="22"/>
                <w:lang w:val="es-ES"/>
              </w:rPr>
              <w:t xml:space="preserve"> Malinchismo (</w:t>
            </w:r>
            <w:proofErr w:type="spellStart"/>
            <w:r w:rsidRPr="002A76CC">
              <w:rPr>
                <w:color w:val="000000"/>
                <w:sz w:val="22"/>
                <w:szCs w:val="22"/>
                <w:lang w:val="es-ES"/>
              </w:rPr>
              <w:t>handout</w:t>
            </w:r>
            <w:proofErr w:type="spellEnd"/>
            <w:r w:rsidRPr="002A76CC">
              <w:rPr>
                <w:color w:val="000000"/>
                <w:sz w:val="22"/>
                <w:szCs w:val="22"/>
                <w:lang w:val="es-ES"/>
              </w:rPr>
              <w:t>)</w:t>
            </w:r>
          </w:p>
          <w:p w14:paraId="4AF2CAF9" w14:textId="411424AF" w:rsidR="002A76CC" w:rsidRPr="002A76CC" w:rsidRDefault="002A76CC" w:rsidP="002A76CC">
            <w:pPr>
              <w:rPr>
                <w:color w:val="000000"/>
                <w:sz w:val="22"/>
                <w:szCs w:val="22"/>
                <w:lang w:val="es-ES"/>
              </w:rPr>
            </w:pPr>
            <w:r w:rsidRPr="002A76CC">
              <w:rPr>
                <w:color w:val="000000"/>
                <w:sz w:val="22"/>
                <w:szCs w:val="22"/>
                <w:lang w:val="es-ES"/>
              </w:rPr>
              <w:t xml:space="preserve">d) </w:t>
            </w:r>
            <w:r w:rsidRPr="002A76CC">
              <w:rPr>
                <w:i/>
                <w:iCs/>
                <w:color w:val="000000"/>
                <w:sz w:val="22"/>
                <w:szCs w:val="22"/>
                <w:lang w:val="es-ES"/>
              </w:rPr>
              <w:t>También la lluvia</w:t>
            </w:r>
            <w:r w:rsidRPr="002A76CC">
              <w:rPr>
                <w:color w:val="000000"/>
                <w:sz w:val="22"/>
                <w:szCs w:val="22"/>
                <w:lang w:val="es-ES"/>
              </w:rPr>
              <w:t xml:space="preserve"> (clip)</w:t>
            </w:r>
            <w:r w:rsidRPr="002A76CC">
              <w:rPr>
                <w:color w:val="000000"/>
                <w:sz w:val="22"/>
                <w:szCs w:val="22"/>
                <w:lang w:val="es-ES"/>
              </w:rPr>
              <w:br/>
              <w:t xml:space="preserve">e) </w:t>
            </w:r>
            <w:proofErr w:type="spellStart"/>
            <w:r w:rsidRPr="002A76CC">
              <w:rPr>
                <w:i/>
                <w:iCs/>
                <w:color w:val="000000"/>
                <w:sz w:val="22"/>
                <w:szCs w:val="22"/>
                <w:lang w:val="es-ES"/>
              </w:rPr>
              <w:t>The</w:t>
            </w:r>
            <w:proofErr w:type="spellEnd"/>
            <w:r w:rsidRPr="002A76CC">
              <w:rPr>
                <w:i/>
                <w:iCs/>
                <w:color w:val="000000"/>
                <w:sz w:val="22"/>
                <w:szCs w:val="22"/>
                <w:lang w:val="es-ES"/>
              </w:rPr>
              <w:t xml:space="preserve"> Prince and </w:t>
            </w:r>
            <w:proofErr w:type="spellStart"/>
            <w:r w:rsidRPr="002A76CC">
              <w:rPr>
                <w:i/>
                <w:iCs/>
                <w:color w:val="000000"/>
                <w:sz w:val="22"/>
                <w:szCs w:val="22"/>
                <w:lang w:val="es-ES"/>
              </w:rPr>
              <w:t>the</w:t>
            </w:r>
            <w:proofErr w:type="spellEnd"/>
            <w:r w:rsidRPr="002A76CC">
              <w:rPr>
                <w:i/>
                <w:iCs/>
                <w:color w:val="000000"/>
                <w:sz w:val="22"/>
                <w:szCs w:val="22"/>
                <w:lang w:val="es-ES"/>
              </w:rPr>
              <w:t xml:space="preserve"> </w:t>
            </w:r>
            <w:proofErr w:type="spellStart"/>
            <w:r w:rsidRPr="002A76CC">
              <w:rPr>
                <w:i/>
                <w:iCs/>
                <w:color w:val="000000"/>
                <w:sz w:val="22"/>
                <w:szCs w:val="22"/>
                <w:lang w:val="es-ES"/>
              </w:rPr>
              <w:t>Showgirl</w:t>
            </w:r>
            <w:proofErr w:type="spellEnd"/>
            <w:r w:rsidRPr="002A76CC">
              <w:rPr>
                <w:color w:val="000000"/>
                <w:sz w:val="22"/>
                <w:szCs w:val="22"/>
                <w:lang w:val="es-ES"/>
              </w:rPr>
              <w:t xml:space="preserve"> (clip)</w:t>
            </w:r>
          </w:p>
          <w:p w14:paraId="3CD013EF" w14:textId="3B2F1D09" w:rsidR="002A76CC" w:rsidRPr="002A76CC" w:rsidRDefault="002A76CC" w:rsidP="002A76CC">
            <w:pPr>
              <w:rPr>
                <w:color w:val="000000"/>
                <w:sz w:val="22"/>
                <w:szCs w:val="22"/>
                <w:lang w:val="es-ES"/>
              </w:rPr>
            </w:pPr>
            <w:r w:rsidRPr="002A76CC">
              <w:rPr>
                <w:color w:val="000000"/>
                <w:sz w:val="22"/>
                <w:szCs w:val="22"/>
                <w:lang w:val="es-ES"/>
              </w:rPr>
              <w:t xml:space="preserve">f) </w:t>
            </w:r>
            <w:proofErr w:type="spellStart"/>
            <w:r w:rsidRPr="002A76CC">
              <w:rPr>
                <w:i/>
                <w:iCs/>
                <w:color w:val="000000"/>
                <w:sz w:val="22"/>
                <w:szCs w:val="22"/>
                <w:lang w:val="es-ES"/>
              </w:rPr>
              <w:t>The</w:t>
            </w:r>
            <w:proofErr w:type="spellEnd"/>
            <w:r w:rsidRPr="002A76CC">
              <w:rPr>
                <w:i/>
                <w:iCs/>
                <w:color w:val="000000"/>
                <w:sz w:val="22"/>
                <w:szCs w:val="22"/>
                <w:lang w:val="es-ES"/>
              </w:rPr>
              <w:t xml:space="preserve"> </w:t>
            </w:r>
            <w:proofErr w:type="spellStart"/>
            <w:r w:rsidRPr="002A76CC">
              <w:rPr>
                <w:i/>
                <w:iCs/>
                <w:color w:val="000000"/>
                <w:sz w:val="22"/>
                <w:szCs w:val="22"/>
                <w:lang w:val="es-ES"/>
              </w:rPr>
              <w:t>ballad</w:t>
            </w:r>
            <w:proofErr w:type="spellEnd"/>
            <w:r w:rsidRPr="002A76CC">
              <w:rPr>
                <w:i/>
                <w:iCs/>
                <w:color w:val="000000"/>
                <w:sz w:val="22"/>
                <w:szCs w:val="22"/>
                <w:lang w:val="es-ES"/>
              </w:rPr>
              <w:t xml:space="preserve"> </w:t>
            </w:r>
            <w:proofErr w:type="spellStart"/>
            <w:r w:rsidRPr="002A76CC">
              <w:rPr>
                <w:i/>
                <w:iCs/>
                <w:color w:val="000000"/>
                <w:sz w:val="22"/>
                <w:szCs w:val="22"/>
                <w:lang w:val="es-ES"/>
              </w:rPr>
              <w:t>of</w:t>
            </w:r>
            <w:proofErr w:type="spellEnd"/>
            <w:r w:rsidRPr="002A76CC">
              <w:rPr>
                <w:i/>
                <w:iCs/>
                <w:color w:val="000000"/>
                <w:sz w:val="22"/>
                <w:szCs w:val="22"/>
                <w:lang w:val="es-ES"/>
              </w:rPr>
              <w:t xml:space="preserve"> Gregorio Cortez</w:t>
            </w:r>
            <w:r w:rsidRPr="002A76CC">
              <w:rPr>
                <w:color w:val="000000"/>
                <w:sz w:val="22"/>
                <w:szCs w:val="22"/>
                <w:lang w:val="es-ES"/>
              </w:rPr>
              <w:t xml:space="preserve"> (clip)</w:t>
            </w:r>
          </w:p>
          <w:p w14:paraId="40C1179F" w14:textId="77777777" w:rsidR="00B37B9F" w:rsidRPr="002A76CC" w:rsidRDefault="00B37B9F" w:rsidP="002A76CC">
            <w:pPr>
              <w:rPr>
                <w:sz w:val="22"/>
                <w:szCs w:val="22"/>
                <w:lang w:val="es-ES"/>
              </w:rPr>
            </w:pPr>
          </w:p>
        </w:tc>
      </w:tr>
      <w:tr w:rsidR="00375207" w:rsidRPr="002A76CC" w14:paraId="2837E92C" w14:textId="77777777" w:rsidTr="00D025F3">
        <w:tc>
          <w:tcPr>
            <w:tcW w:w="1770" w:type="dxa"/>
          </w:tcPr>
          <w:p w14:paraId="0DDFF847" w14:textId="6CC5E896" w:rsidR="00375207" w:rsidRPr="002A76CC" w:rsidRDefault="002A76CC" w:rsidP="002A76CC">
            <w:pPr>
              <w:jc w:val="center"/>
              <w:rPr>
                <w:sz w:val="22"/>
                <w:szCs w:val="22"/>
                <w:lang w:val="es-ES"/>
              </w:rPr>
            </w:pPr>
            <w:r w:rsidRPr="002A76CC">
              <w:rPr>
                <w:sz w:val="22"/>
                <w:szCs w:val="22"/>
                <w:lang w:val="es-ES"/>
              </w:rPr>
              <w:t>30</w:t>
            </w:r>
            <w:r w:rsidR="00375207" w:rsidRPr="002A76CC">
              <w:rPr>
                <w:sz w:val="22"/>
                <w:szCs w:val="22"/>
                <w:lang w:val="es-ES"/>
              </w:rPr>
              <w:t xml:space="preserve"> de julio</w:t>
            </w:r>
          </w:p>
          <w:p w14:paraId="64447E41" w14:textId="77777777" w:rsidR="00375207" w:rsidRPr="002A76CC" w:rsidRDefault="00375207" w:rsidP="00D025F3">
            <w:pPr>
              <w:jc w:val="center"/>
              <w:rPr>
                <w:sz w:val="22"/>
                <w:szCs w:val="22"/>
                <w:lang w:val="es-ES"/>
              </w:rPr>
            </w:pPr>
          </w:p>
        </w:tc>
        <w:tc>
          <w:tcPr>
            <w:tcW w:w="7200" w:type="dxa"/>
          </w:tcPr>
          <w:p w14:paraId="3AB5E05A" w14:textId="34F3002A" w:rsidR="002A76CC" w:rsidRPr="008C1264" w:rsidRDefault="002A76CC" w:rsidP="002A76CC">
            <w:pPr>
              <w:spacing w:before="120"/>
              <w:rPr>
                <w:sz w:val="22"/>
                <w:szCs w:val="22"/>
                <w:lang w:val="es-ES"/>
              </w:rPr>
            </w:pPr>
            <w:r>
              <w:rPr>
                <w:sz w:val="22"/>
                <w:szCs w:val="22"/>
                <w:u w:val="single"/>
                <w:lang w:val="es-ES"/>
              </w:rPr>
              <w:br/>
            </w:r>
            <w:r w:rsidRPr="008C1264">
              <w:rPr>
                <w:sz w:val="22"/>
                <w:szCs w:val="22"/>
                <w:lang w:val="es-ES"/>
              </w:rPr>
              <w:t>Taller: actividad 5 sobre el bilingüismo</w:t>
            </w:r>
          </w:p>
          <w:p w14:paraId="430E9B50" w14:textId="695A1848" w:rsidR="00375207" w:rsidRPr="002A76CC" w:rsidRDefault="002A76CC" w:rsidP="002A76CC">
            <w:pPr>
              <w:spacing w:before="120"/>
              <w:rPr>
                <w:sz w:val="22"/>
                <w:szCs w:val="22"/>
              </w:rPr>
            </w:pPr>
            <w:r w:rsidRPr="008C1264">
              <w:rPr>
                <w:sz w:val="22"/>
                <w:szCs w:val="22"/>
                <w:lang w:val="es-ES"/>
              </w:rPr>
              <w:t>Actividad final: Borrador de reflexión final.</w:t>
            </w:r>
            <w:r w:rsidRPr="008C1264">
              <w:rPr>
                <w:sz w:val="22"/>
                <w:szCs w:val="22"/>
                <w:lang w:val="es-ES"/>
              </w:rPr>
              <w:br/>
            </w:r>
            <w:proofErr w:type="spellStart"/>
            <w:r w:rsidRPr="002A76CC">
              <w:rPr>
                <w:sz w:val="22"/>
                <w:szCs w:val="22"/>
                <w:u w:val="single"/>
              </w:rPr>
              <w:t>Presentaciones</w:t>
            </w:r>
            <w:proofErr w:type="spellEnd"/>
            <w:r w:rsidRPr="002A76CC">
              <w:rPr>
                <w:sz w:val="22"/>
                <w:szCs w:val="22"/>
                <w:u w:val="single"/>
              </w:rPr>
              <w:t xml:space="preserve"> finales y </w:t>
            </w:r>
            <w:proofErr w:type="spellStart"/>
            <w:r w:rsidRPr="002A76CC">
              <w:rPr>
                <w:sz w:val="22"/>
                <w:szCs w:val="22"/>
                <w:u w:val="single"/>
              </w:rPr>
              <w:t>conclusiones</w:t>
            </w:r>
            <w:proofErr w:type="spellEnd"/>
            <w:r w:rsidRPr="002A76CC">
              <w:rPr>
                <w:sz w:val="22"/>
                <w:szCs w:val="22"/>
              </w:rPr>
              <w:t>.</w:t>
            </w:r>
          </w:p>
          <w:p w14:paraId="35C02AD4" w14:textId="305835A4" w:rsidR="00364C34" w:rsidRPr="002A76CC" w:rsidRDefault="00364C34" w:rsidP="008E20FD">
            <w:pPr>
              <w:rPr>
                <w:sz w:val="22"/>
                <w:szCs w:val="22"/>
                <w:u w:val="single"/>
                <w:lang w:val="es-ES"/>
              </w:rPr>
            </w:pPr>
          </w:p>
        </w:tc>
      </w:tr>
      <w:tr w:rsidR="00375207" w:rsidRPr="002A76CC" w14:paraId="5B40702B" w14:textId="77777777" w:rsidTr="00D025F3">
        <w:tc>
          <w:tcPr>
            <w:tcW w:w="1770" w:type="dxa"/>
          </w:tcPr>
          <w:p w14:paraId="2014DB7B" w14:textId="1C9D6734" w:rsidR="00375207" w:rsidRPr="002A76CC" w:rsidRDefault="00364C34" w:rsidP="002A76CC">
            <w:pPr>
              <w:jc w:val="center"/>
              <w:rPr>
                <w:sz w:val="22"/>
                <w:szCs w:val="22"/>
                <w:lang w:val="es-ES"/>
              </w:rPr>
            </w:pPr>
            <w:r w:rsidRPr="002A76CC">
              <w:rPr>
                <w:sz w:val="22"/>
                <w:szCs w:val="22"/>
                <w:lang w:val="es-ES"/>
              </w:rPr>
              <w:t>1 de agosto</w:t>
            </w:r>
          </w:p>
          <w:p w14:paraId="5B34B128" w14:textId="77777777" w:rsidR="00375207" w:rsidRPr="002A76CC" w:rsidRDefault="00375207" w:rsidP="00D025F3">
            <w:pPr>
              <w:jc w:val="center"/>
              <w:rPr>
                <w:sz w:val="22"/>
                <w:szCs w:val="22"/>
              </w:rPr>
            </w:pPr>
          </w:p>
        </w:tc>
        <w:tc>
          <w:tcPr>
            <w:tcW w:w="7200" w:type="dxa"/>
          </w:tcPr>
          <w:p w14:paraId="0E8EF563" w14:textId="3903D999" w:rsidR="00B37B9F" w:rsidRPr="002A76CC" w:rsidRDefault="00364C34" w:rsidP="00364C34">
            <w:pPr>
              <w:rPr>
                <w:sz w:val="22"/>
                <w:szCs w:val="22"/>
                <w:u w:val="single"/>
                <w:lang w:val="es-ES"/>
              </w:rPr>
            </w:pPr>
            <w:r w:rsidRPr="002A76CC">
              <w:rPr>
                <w:sz w:val="22"/>
                <w:szCs w:val="22"/>
                <w:u w:val="single"/>
                <w:lang w:val="es-ES"/>
              </w:rPr>
              <w:t>Entregar ensayo final</w:t>
            </w:r>
          </w:p>
          <w:p w14:paraId="5048CF10" w14:textId="77777777" w:rsidR="00364C34" w:rsidRPr="002A76CC" w:rsidRDefault="00364C34" w:rsidP="00375207">
            <w:pPr>
              <w:rPr>
                <w:sz w:val="22"/>
                <w:szCs w:val="22"/>
                <w:lang w:val="es-ES"/>
              </w:rPr>
            </w:pPr>
          </w:p>
          <w:p w14:paraId="3967B967" w14:textId="1D6895D5" w:rsidR="00364C34" w:rsidRPr="002A76CC" w:rsidRDefault="00364C34" w:rsidP="00375207">
            <w:pPr>
              <w:rPr>
                <w:sz w:val="22"/>
                <w:szCs w:val="22"/>
                <w:lang w:val="es-ES"/>
              </w:rPr>
            </w:pPr>
          </w:p>
        </w:tc>
      </w:tr>
    </w:tbl>
    <w:p w14:paraId="7927A20F" w14:textId="77777777" w:rsidR="00375207" w:rsidRPr="002A76CC" w:rsidRDefault="00375207" w:rsidP="00375207">
      <w:pPr>
        <w:rPr>
          <w:sz w:val="22"/>
          <w:szCs w:val="22"/>
          <w:lang w:val="es-ES"/>
        </w:rPr>
      </w:pPr>
    </w:p>
    <w:p w14:paraId="7E4161EB" w14:textId="77777777" w:rsidR="00364C34" w:rsidRPr="002A76CC" w:rsidRDefault="00364C34" w:rsidP="00364C34">
      <w:pPr>
        <w:rPr>
          <w:b/>
          <w:sz w:val="22"/>
          <w:szCs w:val="22"/>
        </w:rPr>
      </w:pPr>
      <w:r w:rsidRPr="002A76CC">
        <w:rPr>
          <w:b/>
          <w:sz w:val="22"/>
          <w:szCs w:val="22"/>
        </w:rPr>
        <w:t>Special Statements on COVID-19 for Summer 2021</w:t>
      </w:r>
    </w:p>
    <w:p w14:paraId="2D566BF5" w14:textId="77777777" w:rsidR="00364C34" w:rsidRPr="002A76CC" w:rsidRDefault="00364C34" w:rsidP="00364C34">
      <w:pPr>
        <w:rPr>
          <w:b/>
          <w:bCs/>
          <w:sz w:val="22"/>
          <w:szCs w:val="22"/>
        </w:rPr>
      </w:pPr>
    </w:p>
    <w:p w14:paraId="67786BF2" w14:textId="77777777" w:rsidR="00364C34" w:rsidRPr="002A76CC" w:rsidRDefault="00364C34" w:rsidP="00364C34">
      <w:pPr>
        <w:rPr>
          <w:sz w:val="22"/>
          <w:szCs w:val="22"/>
        </w:rPr>
      </w:pPr>
      <w:r w:rsidRPr="002A76CC">
        <w:rPr>
          <w:b/>
          <w:bCs/>
          <w:sz w:val="22"/>
          <w:szCs w:val="22"/>
        </w:rPr>
        <w:t>Raider Reminder:</w:t>
      </w:r>
    </w:p>
    <w:p w14:paraId="11D209DE" w14:textId="77777777" w:rsidR="00364C34" w:rsidRPr="002A76CC" w:rsidRDefault="00364C34" w:rsidP="00364C34">
      <w:pPr>
        <w:rPr>
          <w:sz w:val="22"/>
          <w:szCs w:val="22"/>
        </w:rPr>
      </w:pPr>
      <w:r w:rsidRPr="002A76CC">
        <w:rPr>
          <w:sz w:val="22"/>
          <w:szCs w:val="22"/>
        </w:rPr>
        <w:t>Even with all of the changes to our learning and co-curricular environments, we remain upstanding Raiders who abide by the </w:t>
      </w:r>
      <w:hyperlink r:id="rId17" w:history="1">
        <w:r w:rsidRPr="002A76CC">
          <w:rPr>
            <w:rStyle w:val="Hyperlink"/>
            <w:rFonts w:eastAsiaTheme="majorEastAsia"/>
            <w:sz w:val="22"/>
            <w:szCs w:val="22"/>
          </w:rPr>
          <w:t>Code of Student Conduct</w:t>
        </w:r>
      </w:hyperlink>
      <w:r w:rsidRPr="002A76CC">
        <w:rPr>
          <w:sz w:val="22"/>
          <w:szCs w:val="22"/>
        </w:rPr>
        <w:t> and </w:t>
      </w:r>
      <w:hyperlink r:id="rId18" w:history="1">
        <w:r w:rsidRPr="002A76CC">
          <w:rPr>
            <w:rStyle w:val="Hyperlink"/>
            <w:rFonts w:eastAsiaTheme="majorEastAsia"/>
            <w:sz w:val="22"/>
            <w:szCs w:val="22"/>
          </w:rPr>
          <w:t>Equal Opportunity, Harassment, and Sexual Misconduct Policy</w:t>
        </w:r>
      </w:hyperlink>
      <w:r w:rsidRPr="002A76CC">
        <w:rPr>
          <w:sz w:val="22"/>
          <w:szCs w:val="22"/>
        </w:rPr>
        <w:t>. Make sure that any contact with others is wanted, that any recording is done with informed consent of any other party, and that it involves no illegal downloads or activity.</w:t>
      </w:r>
    </w:p>
    <w:p w14:paraId="41D15327" w14:textId="77777777" w:rsidR="00364C34" w:rsidRPr="002A76CC" w:rsidRDefault="00364C34" w:rsidP="00364C34">
      <w:pPr>
        <w:rPr>
          <w:sz w:val="22"/>
          <w:szCs w:val="22"/>
        </w:rPr>
      </w:pPr>
    </w:p>
    <w:p w14:paraId="166FE047" w14:textId="77777777" w:rsidR="00364C34" w:rsidRPr="002A76CC" w:rsidRDefault="00364C34" w:rsidP="00364C34">
      <w:pPr>
        <w:rPr>
          <w:sz w:val="22"/>
          <w:szCs w:val="22"/>
        </w:rPr>
      </w:pPr>
      <w:r w:rsidRPr="002A76CC">
        <w:rPr>
          <w:sz w:val="22"/>
          <w:szCs w:val="22"/>
        </w:rPr>
        <w:t xml:space="preserve">In addition, we remain committed to the </w:t>
      </w:r>
      <w:hyperlink r:id="rId19" w:tgtFrame="_blank" w:history="1">
        <w:r w:rsidRPr="002A76CC">
          <w:rPr>
            <w:rStyle w:val="Hyperlink"/>
            <w:rFonts w:eastAsiaTheme="majorEastAsia"/>
            <w:sz w:val="22"/>
            <w:szCs w:val="22"/>
          </w:rPr>
          <w:t>University's mission and values</w:t>
        </w:r>
      </w:hyperlink>
      <w:r w:rsidRPr="002A76CC">
        <w:rPr>
          <w:sz w:val="22"/>
          <w:szCs w:val="22"/>
        </w:rPr>
        <w:t xml:space="preserve">. We provide a healthy, safe and civil campus; respectful, inclusive, and equitable interactions in our virtual </w:t>
      </w:r>
      <w:proofErr w:type="gramStart"/>
      <w:r w:rsidRPr="002A76CC">
        <w:rPr>
          <w:sz w:val="22"/>
          <w:szCs w:val="22"/>
        </w:rPr>
        <w:t>classrooms;  and</w:t>
      </w:r>
      <w:proofErr w:type="gramEnd"/>
      <w:r w:rsidRPr="002A76CC">
        <w:rPr>
          <w:sz w:val="22"/>
          <w:szCs w:val="22"/>
        </w:rPr>
        <w:t xml:space="preserve"> no tolerance for racist, sexist, or other forms of hurtful discourse. </w:t>
      </w:r>
    </w:p>
    <w:p w14:paraId="5CFBC6DA" w14:textId="77777777" w:rsidR="00364C34" w:rsidRPr="002A76CC" w:rsidRDefault="00364C34" w:rsidP="00364C34">
      <w:pPr>
        <w:rPr>
          <w:sz w:val="22"/>
          <w:szCs w:val="22"/>
        </w:rPr>
      </w:pPr>
    </w:p>
    <w:p w14:paraId="420888D7" w14:textId="77777777" w:rsidR="00364C34" w:rsidRPr="002A76CC" w:rsidRDefault="00364C34" w:rsidP="00364C34">
      <w:pPr>
        <w:rPr>
          <w:b/>
          <w:sz w:val="22"/>
          <w:szCs w:val="22"/>
        </w:rPr>
      </w:pPr>
      <w:r w:rsidRPr="002A76CC">
        <w:rPr>
          <w:b/>
          <w:sz w:val="22"/>
          <w:szCs w:val="22"/>
        </w:rPr>
        <w:t>COVID-19 Response</w:t>
      </w:r>
    </w:p>
    <w:p w14:paraId="5C766C4E" w14:textId="77777777" w:rsidR="00364C34" w:rsidRPr="002A76CC" w:rsidRDefault="00364C34" w:rsidP="00364C34">
      <w:pPr>
        <w:rPr>
          <w:sz w:val="22"/>
          <w:szCs w:val="22"/>
        </w:rPr>
      </w:pPr>
      <w:r w:rsidRPr="002A76CC">
        <w:rPr>
          <w:sz w:val="22"/>
          <w:szCs w:val="22"/>
        </w:rPr>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4625E220" w14:textId="77777777" w:rsidR="00364C34" w:rsidRPr="002A76CC" w:rsidRDefault="00364C34" w:rsidP="00364C34">
      <w:pPr>
        <w:rPr>
          <w:sz w:val="22"/>
          <w:szCs w:val="22"/>
        </w:rPr>
      </w:pPr>
    </w:p>
    <w:p w14:paraId="3660ADC8" w14:textId="77777777" w:rsidR="00364C34" w:rsidRPr="002A76CC" w:rsidRDefault="00364C34" w:rsidP="00364C34">
      <w:pPr>
        <w:rPr>
          <w:sz w:val="22"/>
          <w:szCs w:val="22"/>
        </w:rPr>
      </w:pPr>
      <w:r w:rsidRPr="002A76CC">
        <w:rPr>
          <w:sz w:val="22"/>
          <w:szCs w:val="22"/>
        </w:rPr>
        <w:lastRenderedPageBreak/>
        <w:t xml:space="preserve">Additionally, SOU is limiting contact between individuals and restricting access to buildings and other spaces on campus. Please follow all guidelines provided on SOU's main </w:t>
      </w:r>
      <w:hyperlink r:id="rId20" w:tgtFrame="_blank" w:history="1">
        <w:r w:rsidRPr="002A76CC">
          <w:rPr>
            <w:rStyle w:val="Hyperlink"/>
            <w:rFonts w:eastAsiaTheme="majorEastAsia"/>
            <w:sz w:val="22"/>
            <w:szCs w:val="22"/>
          </w:rPr>
          <w:t>COVID-19</w:t>
        </w:r>
      </w:hyperlink>
      <w:r w:rsidRPr="002A76CC">
        <w:rPr>
          <w:sz w:val="22"/>
          <w:szCs w:val="22"/>
        </w:rPr>
        <w:t xml:space="preserve"> 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35F7A86D" w14:textId="77777777" w:rsidR="00364C34" w:rsidRPr="002A76CC" w:rsidRDefault="00364C34" w:rsidP="00364C34">
      <w:pPr>
        <w:rPr>
          <w:sz w:val="22"/>
          <w:szCs w:val="22"/>
        </w:rPr>
      </w:pPr>
    </w:p>
    <w:p w14:paraId="79051E1C" w14:textId="77777777" w:rsidR="00364C34" w:rsidRPr="002A76CC" w:rsidRDefault="00364C34" w:rsidP="00364C34">
      <w:pPr>
        <w:rPr>
          <w:b/>
          <w:sz w:val="22"/>
          <w:szCs w:val="22"/>
        </w:rPr>
      </w:pPr>
      <w:r w:rsidRPr="002A76CC">
        <w:rPr>
          <w:b/>
          <w:sz w:val="22"/>
          <w:szCs w:val="22"/>
        </w:rPr>
        <w:t xml:space="preserve">SOU Cares and Equity Grievance Reporting </w:t>
      </w:r>
    </w:p>
    <w:p w14:paraId="54610112" w14:textId="77777777" w:rsidR="00364C34" w:rsidRPr="002A76CC" w:rsidRDefault="00364C34" w:rsidP="00364C34">
      <w:pPr>
        <w:rPr>
          <w:sz w:val="22"/>
          <w:szCs w:val="22"/>
        </w:rPr>
      </w:pPr>
      <w:r w:rsidRPr="002A76CC">
        <w:rPr>
          <w:sz w:val="22"/>
          <w:szCs w:val="22"/>
        </w:rPr>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21" w:history="1">
        <w:r w:rsidRPr="002A76CC">
          <w:rPr>
            <w:rStyle w:val="Hyperlink"/>
            <w:rFonts w:eastAsiaTheme="majorEastAsia"/>
            <w:sz w:val="22"/>
            <w:szCs w:val="22"/>
          </w:rPr>
          <w:t>SOU Cares Report</w:t>
        </w:r>
      </w:hyperlink>
      <w:r w:rsidRPr="002A76CC">
        <w:rPr>
          <w:sz w:val="22"/>
          <w:szCs w:val="22"/>
        </w:rPr>
        <w:t xml:space="preserve"> to share concerns about yourself, a friend, or a classmate. These concerns can include reports related to academic integrity, harassment, bias, or assault. Reports related to sexual misconduct or sexual assault can be made anonymously or confidentially at </w:t>
      </w:r>
      <w:hyperlink r:id="rId22" w:history="1">
        <w:r w:rsidRPr="002A76CC">
          <w:rPr>
            <w:rStyle w:val="Hyperlink"/>
            <w:rFonts w:eastAsiaTheme="majorEastAsia"/>
            <w:sz w:val="22"/>
            <w:szCs w:val="22"/>
          </w:rPr>
          <w:t>https://jfe.qualtrics.com/form/SV_7R7CCBciGNL473L.</w:t>
        </w:r>
      </w:hyperlink>
      <w:r w:rsidRPr="002A76CC">
        <w:rPr>
          <w:sz w:val="22"/>
          <w:szCs w:val="22"/>
        </w:rPr>
        <w:t xml:space="preserve"> </w:t>
      </w:r>
    </w:p>
    <w:p w14:paraId="2872F4C5" w14:textId="77777777" w:rsidR="00364C34" w:rsidRPr="002A76CC" w:rsidRDefault="00364C34" w:rsidP="00364C34">
      <w:pPr>
        <w:rPr>
          <w:sz w:val="22"/>
          <w:szCs w:val="22"/>
        </w:rPr>
      </w:pPr>
    </w:p>
    <w:p w14:paraId="5D24EC40" w14:textId="77777777" w:rsidR="00364C34" w:rsidRPr="002A76CC" w:rsidRDefault="00364C34" w:rsidP="00364C34">
      <w:pPr>
        <w:rPr>
          <w:sz w:val="22"/>
          <w:szCs w:val="22"/>
        </w:rPr>
      </w:pPr>
      <w:r w:rsidRPr="002A76CC">
        <w:rPr>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w:t>
      </w:r>
      <w:r w:rsidRPr="002A76CC">
        <w:rPr>
          <w:bCs/>
          <w:sz w:val="22"/>
          <w:szCs w:val="22"/>
        </w:rPr>
        <w:t>sexual harassment</w:t>
      </w:r>
      <w:r w:rsidRPr="002A76CC">
        <w:rPr>
          <w:sz w:val="22"/>
          <w:szCs w:val="22"/>
        </w:rPr>
        <w:t xml:space="preserve">, </w:t>
      </w:r>
      <w:r w:rsidRPr="002A76CC">
        <w:rPr>
          <w:bCs/>
          <w:sz w:val="22"/>
          <w:szCs w:val="22"/>
        </w:rPr>
        <w:t>sexual assault</w:t>
      </w:r>
      <w:r w:rsidRPr="002A76CC">
        <w:rPr>
          <w:sz w:val="22"/>
          <w:szCs w:val="22"/>
        </w:rPr>
        <w:t xml:space="preserve">, </w:t>
      </w:r>
      <w:r w:rsidRPr="002A76CC">
        <w:rPr>
          <w:bCs/>
          <w:sz w:val="22"/>
          <w:szCs w:val="22"/>
        </w:rPr>
        <w:t>stalking,</w:t>
      </w:r>
      <w:r w:rsidRPr="002A76CC">
        <w:rPr>
          <w:sz w:val="22"/>
          <w:szCs w:val="22"/>
        </w:rPr>
        <w:t xml:space="preserve"> </w:t>
      </w:r>
      <w:r w:rsidRPr="002A76CC">
        <w:rPr>
          <w:bCs/>
          <w:sz w:val="22"/>
          <w:szCs w:val="22"/>
        </w:rPr>
        <w:t>intimate partner violence</w:t>
      </w:r>
      <w:r w:rsidRPr="002A76CC">
        <w:rPr>
          <w:sz w:val="22"/>
          <w:szCs w:val="22"/>
        </w:rPr>
        <w:t xml:space="preserve">, </w:t>
      </w:r>
      <w:r w:rsidRPr="002A76CC">
        <w:rPr>
          <w:bCs/>
          <w:sz w:val="22"/>
          <w:szCs w:val="22"/>
        </w:rPr>
        <w:t>bias</w:t>
      </w:r>
      <w:r w:rsidRPr="002A76CC">
        <w:rPr>
          <w:sz w:val="22"/>
          <w:szCs w:val="22"/>
        </w:rPr>
        <w:t xml:space="preserve"> and </w:t>
      </w:r>
      <w:r w:rsidRPr="002A76CC">
        <w:rPr>
          <w:bCs/>
          <w:sz w:val="22"/>
          <w:szCs w:val="22"/>
        </w:rPr>
        <w:t>discrimination</w:t>
      </w:r>
      <w:r w:rsidRPr="002A76CC">
        <w:rPr>
          <w:sz w:val="22"/>
          <w:szCs w:val="22"/>
        </w:rPr>
        <w:t xml:space="preserve"> for students, staff and faculty.</w:t>
      </w:r>
    </w:p>
    <w:p w14:paraId="6C88466A" w14:textId="77777777" w:rsidR="00364C34" w:rsidRPr="002A76CC" w:rsidRDefault="00364C34" w:rsidP="00364C34">
      <w:pPr>
        <w:rPr>
          <w:sz w:val="22"/>
          <w:szCs w:val="22"/>
        </w:rPr>
      </w:pPr>
    </w:p>
    <w:p w14:paraId="43023151" w14:textId="77777777" w:rsidR="00364C34" w:rsidRPr="002A76CC" w:rsidRDefault="00364C34" w:rsidP="00364C34">
      <w:pPr>
        <w:rPr>
          <w:b/>
          <w:sz w:val="22"/>
          <w:szCs w:val="22"/>
        </w:rPr>
      </w:pPr>
      <w:r w:rsidRPr="002A76CC">
        <w:rPr>
          <w:b/>
          <w:sz w:val="22"/>
          <w:szCs w:val="22"/>
        </w:rPr>
        <w:t>Academic Honesty Statement and Code of Student Conduct</w:t>
      </w:r>
    </w:p>
    <w:p w14:paraId="462ABDFA" w14:textId="77777777" w:rsidR="00364C34" w:rsidRPr="002A76CC" w:rsidRDefault="00364C34" w:rsidP="00364C34">
      <w:pPr>
        <w:rPr>
          <w:sz w:val="22"/>
          <w:szCs w:val="22"/>
        </w:rPr>
      </w:pPr>
      <w:r w:rsidRPr="002A76CC">
        <w:rPr>
          <w:sz w:val="22"/>
          <w:szCs w:val="22"/>
        </w:rPr>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70C6F995" w14:textId="77777777" w:rsidR="00364C34" w:rsidRPr="002A76CC" w:rsidRDefault="00364C34" w:rsidP="00364C34">
      <w:pPr>
        <w:rPr>
          <w:sz w:val="22"/>
          <w:szCs w:val="22"/>
        </w:rPr>
      </w:pPr>
    </w:p>
    <w:p w14:paraId="1C61BA33" w14:textId="77777777" w:rsidR="00364C34" w:rsidRPr="002A76CC" w:rsidRDefault="00364C34" w:rsidP="00364C34">
      <w:pPr>
        <w:rPr>
          <w:sz w:val="22"/>
          <w:szCs w:val="22"/>
        </w:rPr>
      </w:pPr>
      <w:r w:rsidRPr="002A76CC">
        <w:rPr>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C30EDBF" w14:textId="77777777" w:rsidR="00364C34" w:rsidRPr="002A76CC" w:rsidRDefault="00364C34" w:rsidP="00364C34">
      <w:pPr>
        <w:rPr>
          <w:sz w:val="22"/>
          <w:szCs w:val="22"/>
        </w:rPr>
      </w:pPr>
    </w:p>
    <w:p w14:paraId="2C1DB392" w14:textId="77777777" w:rsidR="00364C34" w:rsidRPr="002A76CC" w:rsidRDefault="00364C34" w:rsidP="00364C34">
      <w:pPr>
        <w:rPr>
          <w:sz w:val="22"/>
          <w:szCs w:val="22"/>
        </w:rPr>
      </w:pPr>
      <w:r w:rsidRPr="002A76CC">
        <w:rPr>
          <w:sz w:val="22"/>
          <w:szCs w:val="22"/>
        </w:rPr>
        <w:t xml:space="preserve">Any incident of academic dishonesty will be subject to disciplinary action(s) as outlined in SOU’s Code of Student Conduct: </w:t>
      </w:r>
      <w:hyperlink r:id="rId23" w:history="1">
        <w:r w:rsidRPr="002A76CC">
          <w:rPr>
            <w:rStyle w:val="Hyperlink"/>
            <w:rFonts w:eastAsiaTheme="majorEastAsia"/>
            <w:sz w:val="22"/>
            <w:szCs w:val="22"/>
          </w:rPr>
          <w:t>https://inside.sou.edu/assets/policies/Code_of_Student_Conduct_091820.pdf</w:t>
        </w:r>
      </w:hyperlink>
      <w:r w:rsidRPr="002A76CC">
        <w:rPr>
          <w:sz w:val="22"/>
          <w:szCs w:val="22"/>
        </w:rPr>
        <w:t xml:space="preserve"> </w:t>
      </w:r>
    </w:p>
    <w:p w14:paraId="0A7EB332" w14:textId="77777777" w:rsidR="00364C34" w:rsidRPr="002A76CC" w:rsidRDefault="00364C34" w:rsidP="00364C34">
      <w:pPr>
        <w:rPr>
          <w:sz w:val="22"/>
          <w:szCs w:val="22"/>
        </w:rPr>
      </w:pPr>
      <w:r w:rsidRPr="002A76CC">
        <w:rPr>
          <w:sz w:val="22"/>
          <w:szCs w:val="22"/>
        </w:rPr>
        <w:t xml:space="preserve">In case of loss, theft, destruction or dispute over authorship, always retain a copy of any work you produce and submit for grades. Retain all work that has been graded and returned to you. </w:t>
      </w:r>
    </w:p>
    <w:p w14:paraId="39AD3FC2" w14:textId="16F433DD" w:rsidR="00364C34" w:rsidRPr="002A76CC" w:rsidRDefault="00364C34" w:rsidP="00364C34">
      <w:pPr>
        <w:rPr>
          <w:sz w:val="22"/>
          <w:szCs w:val="22"/>
        </w:rPr>
      </w:pPr>
      <w:r w:rsidRPr="002A76CC">
        <w:rPr>
          <w:sz w:val="22"/>
          <w:szCs w:val="22"/>
        </w:rPr>
        <w:t xml:space="preserve">  </w:t>
      </w:r>
    </w:p>
    <w:p w14:paraId="0043D7EB" w14:textId="77777777" w:rsidR="00364C34" w:rsidRPr="002A76CC" w:rsidRDefault="00364C34" w:rsidP="00364C34">
      <w:pPr>
        <w:rPr>
          <w:sz w:val="22"/>
          <w:szCs w:val="22"/>
        </w:rPr>
      </w:pPr>
    </w:p>
    <w:p w14:paraId="4673D0F7" w14:textId="77777777" w:rsidR="00364C34" w:rsidRPr="002A76CC" w:rsidRDefault="00364C34" w:rsidP="00364C34">
      <w:pPr>
        <w:rPr>
          <w:b/>
          <w:sz w:val="22"/>
          <w:szCs w:val="22"/>
        </w:rPr>
      </w:pPr>
      <w:r w:rsidRPr="002A76CC">
        <w:rPr>
          <w:b/>
          <w:sz w:val="22"/>
          <w:szCs w:val="22"/>
        </w:rPr>
        <w:t>Emergency Notifications</w:t>
      </w:r>
    </w:p>
    <w:p w14:paraId="64246540" w14:textId="77777777" w:rsidR="00364C34" w:rsidRPr="002A76CC" w:rsidRDefault="00364C34" w:rsidP="00364C34">
      <w:pPr>
        <w:rPr>
          <w:sz w:val="22"/>
          <w:szCs w:val="22"/>
        </w:rPr>
      </w:pPr>
      <w:r w:rsidRPr="002A76CC">
        <w:rPr>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2A76CC">
        <w:rPr>
          <w:b/>
          <w:sz w:val="22"/>
          <w:szCs w:val="22"/>
        </w:rPr>
        <w:t xml:space="preserve">strongly </w:t>
      </w:r>
      <w:r w:rsidRPr="002A76CC">
        <w:rPr>
          <w:sz w:val="22"/>
          <w:szCs w:val="22"/>
        </w:rPr>
        <w:t xml:space="preserve">encouraged to visit Inside SOU to register their cell phone numbers and/or add family members to the system. Campus Public Safety is available 24 hours/day by dialing 541-552-6911. CPS responds to safety concerns, incidents, and </w:t>
      </w:r>
      <w:r w:rsidRPr="002A76CC">
        <w:rPr>
          <w:sz w:val="22"/>
          <w:szCs w:val="22"/>
        </w:rPr>
        <w:lastRenderedPageBreak/>
        <w:t xml:space="preserve">emergencies and can provide safety escorts to on-campus locations. CPS works in collaboration with Ashland Police and Fire. </w:t>
      </w:r>
    </w:p>
    <w:p w14:paraId="634D3A10" w14:textId="77777777" w:rsidR="00364C34" w:rsidRPr="002A76CC" w:rsidRDefault="00364C34" w:rsidP="00364C34">
      <w:pPr>
        <w:rPr>
          <w:sz w:val="22"/>
          <w:szCs w:val="22"/>
        </w:rPr>
      </w:pPr>
    </w:p>
    <w:p w14:paraId="24B974A5" w14:textId="77777777" w:rsidR="00364C34" w:rsidRPr="002A76CC" w:rsidRDefault="00364C34" w:rsidP="00364C34">
      <w:pPr>
        <w:rPr>
          <w:b/>
          <w:sz w:val="22"/>
          <w:szCs w:val="22"/>
        </w:rPr>
      </w:pPr>
      <w:r w:rsidRPr="002A76CC">
        <w:rPr>
          <w:b/>
          <w:sz w:val="22"/>
          <w:szCs w:val="22"/>
        </w:rPr>
        <w:t>Statement on Title IX and Mandatory Reporting</w:t>
      </w:r>
    </w:p>
    <w:p w14:paraId="79BCA8F1" w14:textId="77777777" w:rsidR="00364C34" w:rsidRPr="002A76CC" w:rsidRDefault="00364C34" w:rsidP="00364C34">
      <w:pPr>
        <w:rPr>
          <w:sz w:val="22"/>
          <w:szCs w:val="22"/>
        </w:rPr>
      </w:pPr>
      <w:r w:rsidRPr="002A76CC">
        <w:rPr>
          <w:sz w:val="22"/>
          <w:szCs w:val="22"/>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55AA1EEF" w14:textId="77777777" w:rsidR="00364C34" w:rsidRPr="002A76CC" w:rsidRDefault="00364C34" w:rsidP="00364C34">
      <w:pPr>
        <w:rPr>
          <w:sz w:val="22"/>
          <w:szCs w:val="22"/>
        </w:rPr>
      </w:pPr>
      <w:r w:rsidRPr="002A76CC">
        <w:rPr>
          <w:sz w:val="22"/>
          <w:szCs w:val="22"/>
        </w:rPr>
        <w:t>stalking. Further, Oregon law requires a mandatory report to law enforcement of any physical</w:t>
      </w:r>
    </w:p>
    <w:p w14:paraId="7A719A8D" w14:textId="77777777" w:rsidR="00364C34" w:rsidRPr="002A76CC" w:rsidRDefault="00364C34" w:rsidP="00364C34">
      <w:pPr>
        <w:rPr>
          <w:sz w:val="22"/>
          <w:szCs w:val="22"/>
        </w:rPr>
      </w:pPr>
      <w:r w:rsidRPr="002A76CC">
        <w:rPr>
          <w:sz w:val="22"/>
          <w:szCs w:val="22"/>
        </w:rPr>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w:t>
      </w:r>
    </w:p>
    <w:p w14:paraId="73430A5B" w14:textId="77777777" w:rsidR="00364C34" w:rsidRPr="002A76CC" w:rsidRDefault="003A560B" w:rsidP="00364C34">
      <w:pPr>
        <w:rPr>
          <w:sz w:val="22"/>
          <w:szCs w:val="22"/>
        </w:rPr>
      </w:pPr>
      <w:hyperlink r:id="rId24">
        <w:r w:rsidR="00364C34" w:rsidRPr="002A76CC">
          <w:rPr>
            <w:color w:val="0563C1"/>
            <w:sz w:val="22"/>
            <w:szCs w:val="22"/>
            <w:u w:val="single"/>
          </w:rPr>
          <w:t>https://inside.sou.edu/ssi/confidential-advisors.html</w:t>
        </w:r>
      </w:hyperlink>
      <w:r w:rsidR="00364C34" w:rsidRPr="002A76CC">
        <w:rPr>
          <w:sz w:val="22"/>
          <w:szCs w:val="22"/>
        </w:rPr>
        <w:t xml:space="preserve">, or use Southern Oregon University's Anonymous Harassment, Violence, and Interpersonal Misconduct Reporting Form: </w:t>
      </w:r>
      <w:hyperlink r:id="rId25">
        <w:r w:rsidR="00364C34" w:rsidRPr="002A76CC">
          <w:rPr>
            <w:color w:val="0563C1"/>
            <w:sz w:val="22"/>
            <w:szCs w:val="22"/>
            <w:u w:val="single"/>
          </w:rPr>
          <w:t>https://jfe.qualtrics.com/form/SV_7R7CCBciGNL473L</w:t>
        </w:r>
      </w:hyperlink>
    </w:p>
    <w:p w14:paraId="6DF13E11" w14:textId="77777777" w:rsidR="00364C34" w:rsidRPr="002A76CC" w:rsidRDefault="00364C34" w:rsidP="00364C34">
      <w:pPr>
        <w:rPr>
          <w:sz w:val="22"/>
          <w:szCs w:val="22"/>
        </w:rPr>
      </w:pPr>
    </w:p>
    <w:p w14:paraId="5AE6F980" w14:textId="77777777" w:rsidR="00364C34" w:rsidRPr="002A76CC" w:rsidRDefault="00364C34" w:rsidP="00364C34">
      <w:pPr>
        <w:rPr>
          <w:b/>
          <w:sz w:val="22"/>
          <w:szCs w:val="22"/>
        </w:rPr>
      </w:pPr>
      <w:r w:rsidRPr="002A76CC">
        <w:rPr>
          <w:b/>
          <w:sz w:val="22"/>
          <w:szCs w:val="22"/>
        </w:rPr>
        <w:t>SOU Academic Support/Disability Resources</w:t>
      </w:r>
    </w:p>
    <w:p w14:paraId="69FE8FEB" w14:textId="77777777" w:rsidR="00364C34" w:rsidRPr="002A76CC" w:rsidRDefault="00364C34" w:rsidP="00364C34">
      <w:pPr>
        <w:rPr>
          <w:sz w:val="22"/>
          <w:szCs w:val="22"/>
        </w:rPr>
      </w:pPr>
      <w:r w:rsidRPr="002A76CC">
        <w:rPr>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5E42434" w14:textId="77777777" w:rsidR="00364C34" w:rsidRPr="002A76CC" w:rsidRDefault="00364C34" w:rsidP="00364C34">
      <w:pPr>
        <w:rPr>
          <w:sz w:val="22"/>
          <w:szCs w:val="22"/>
        </w:rPr>
      </w:pPr>
    </w:p>
    <w:p w14:paraId="7C4DC610" w14:textId="77777777" w:rsidR="00364C34" w:rsidRPr="002A76CC" w:rsidRDefault="00364C34" w:rsidP="00364C34">
      <w:pPr>
        <w:rPr>
          <w:sz w:val="22"/>
          <w:szCs w:val="22"/>
        </w:rPr>
      </w:pPr>
      <w:r w:rsidRPr="002A76CC">
        <w:rPr>
          <w:sz w:val="22"/>
          <w:szCs w:val="22"/>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26">
        <w:r w:rsidRPr="002A76CC">
          <w:rPr>
            <w:color w:val="0563C1"/>
            <w:sz w:val="22"/>
            <w:szCs w:val="22"/>
            <w:u w:val="single"/>
          </w:rPr>
          <w:t>https://inside.sou.edu/dr/index.html</w:t>
        </w:r>
      </w:hyperlink>
      <w:r w:rsidRPr="002A76CC">
        <w:rPr>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w:t>
      </w:r>
    </w:p>
    <w:p w14:paraId="4EB45896" w14:textId="77777777" w:rsidR="00364C34" w:rsidRPr="002A76CC" w:rsidRDefault="00364C34" w:rsidP="00364C34">
      <w:pPr>
        <w:rPr>
          <w:sz w:val="22"/>
          <w:szCs w:val="22"/>
        </w:rPr>
      </w:pPr>
    </w:p>
    <w:p w14:paraId="77B7473C" w14:textId="77777777" w:rsidR="00364C34" w:rsidRPr="002A76CC" w:rsidRDefault="00364C34" w:rsidP="00364C34">
      <w:pPr>
        <w:rPr>
          <w:b/>
          <w:sz w:val="22"/>
          <w:szCs w:val="22"/>
        </w:rPr>
      </w:pPr>
      <w:r w:rsidRPr="002A76CC">
        <w:rPr>
          <w:b/>
          <w:sz w:val="22"/>
          <w:szCs w:val="22"/>
        </w:rPr>
        <w:t xml:space="preserve">Statement on Military and Other Forms of Active Service Duty </w:t>
      </w:r>
    </w:p>
    <w:p w14:paraId="4D34B358" w14:textId="77777777" w:rsidR="00364C34" w:rsidRPr="002A76CC" w:rsidRDefault="00364C34" w:rsidP="00364C34">
      <w:pPr>
        <w:rPr>
          <w:sz w:val="22"/>
          <w:szCs w:val="22"/>
          <w:shd w:val="clear" w:color="auto" w:fill="FFFFFF"/>
        </w:rPr>
      </w:pPr>
      <w:r w:rsidRPr="002A76CC">
        <w:rPr>
          <w:sz w:val="22"/>
          <w:szCs w:val="22"/>
        </w:rPr>
        <w:t>Pursuant to Oregon law, any student enrolled at a public university who is a member of the military, state National Guard, or other federal or state servic</w:t>
      </w:r>
      <w:r w:rsidRPr="002A76CC">
        <w:rPr>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79D11C32" w14:textId="77777777" w:rsidR="00364C34" w:rsidRPr="002A76CC" w:rsidRDefault="00364C34" w:rsidP="00364C34">
      <w:pPr>
        <w:rPr>
          <w:sz w:val="22"/>
          <w:szCs w:val="22"/>
          <w:shd w:val="clear" w:color="auto" w:fill="FFFFFF"/>
        </w:rPr>
      </w:pPr>
    </w:p>
    <w:p w14:paraId="1056A635" w14:textId="46FDF030" w:rsidR="00364C34" w:rsidRPr="002A76CC" w:rsidRDefault="00364C34" w:rsidP="00364C34">
      <w:pPr>
        <w:rPr>
          <w:sz w:val="22"/>
          <w:szCs w:val="22"/>
          <w:shd w:val="clear" w:color="auto" w:fill="FFFFFF"/>
        </w:rPr>
      </w:pPr>
      <w:r w:rsidRPr="002A76CC">
        <w:rPr>
          <w:sz w:val="22"/>
          <w:szCs w:val="22"/>
          <w:shd w:val="clear" w:color="auto" w:fill="FFFFFF"/>
        </w:rPr>
        <w:t xml:space="preserve">Any </w:t>
      </w:r>
      <w:r w:rsidRPr="002A76CC">
        <w:rPr>
          <w:sz w:val="22"/>
          <w:szCs w:val="22"/>
        </w:rPr>
        <w:t>student enrolled at a public university who is a member of the military, state National Guard, or other federal or state servic</w:t>
      </w:r>
      <w:r w:rsidRPr="002A76CC">
        <w:rPr>
          <w:sz w:val="22"/>
          <w:szCs w:val="22"/>
          <w:shd w:val="clear" w:color="auto" w:fill="FFFFFF"/>
        </w:rPr>
        <w:t xml:space="preserve">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w:t>
      </w:r>
      <w:r w:rsidRPr="002A76CC">
        <w:rPr>
          <w:sz w:val="22"/>
          <w:szCs w:val="22"/>
          <w:shd w:val="clear" w:color="auto" w:fill="FFFFFF"/>
        </w:rPr>
        <w:lastRenderedPageBreak/>
        <w:t>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6733048F" w14:textId="77777777" w:rsidR="00364C34" w:rsidRPr="002A76CC" w:rsidRDefault="00364C34" w:rsidP="00364C34">
      <w:pPr>
        <w:rPr>
          <w:sz w:val="22"/>
          <w:szCs w:val="22"/>
        </w:rPr>
      </w:pPr>
    </w:p>
    <w:p w14:paraId="6FD997A5" w14:textId="77777777" w:rsidR="00991AD2" w:rsidRPr="008C1264" w:rsidRDefault="00991AD2" w:rsidP="00B50C49">
      <w:pPr>
        <w:rPr>
          <w:sz w:val="22"/>
          <w:szCs w:val="22"/>
          <w:lang w:eastAsia="zh-CN"/>
        </w:rPr>
      </w:pPr>
    </w:p>
    <w:sectPr w:rsidR="00991AD2" w:rsidRPr="008C1264" w:rsidSect="00FA7F87">
      <w:footerReference w:type="even" r:id="rId27"/>
      <w:footerReference w:type="default" r:id="rId28"/>
      <w:pgSz w:w="12240" w:h="15840"/>
      <w:pgMar w:top="1440" w:right="1440" w:bottom="144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1-04-09T13:33:00Z" w:initials="MOU">
    <w:p w14:paraId="368E6BD5" w14:textId="45C673BD" w:rsidR="008E385D" w:rsidRDefault="008E385D">
      <w:pPr>
        <w:pStyle w:val="CommentText"/>
      </w:pPr>
      <w:r>
        <w:rPr>
          <w:rStyle w:val="CommentReference"/>
        </w:rPr>
        <w:annotationRef/>
      </w:r>
      <w:proofErr w:type="spellStart"/>
      <w:r>
        <w:t>También</w:t>
      </w:r>
      <w:proofErr w:type="spellEnd"/>
      <w:r>
        <w:t xml:space="preserve"> </w:t>
      </w:r>
      <w:proofErr w:type="spellStart"/>
      <w:r>
        <w:t>esta</w:t>
      </w:r>
      <w:proofErr w:type="spellEnd"/>
      <w:r>
        <w:t xml:space="preserve"> </w:t>
      </w:r>
      <w:proofErr w:type="spellStart"/>
      <w:r>
        <w:t>sección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E6B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624" w16cex:dateUtc="2021-04-09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E6BD5" w16cid:durableId="241AD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979E" w14:textId="77777777" w:rsidR="003A560B" w:rsidRDefault="003A560B">
      <w:r>
        <w:separator/>
      </w:r>
    </w:p>
  </w:endnote>
  <w:endnote w:type="continuationSeparator" w:id="0">
    <w:p w14:paraId="461EC5BF" w14:textId="77777777" w:rsidR="003A560B" w:rsidRDefault="003A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B4F0"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645600" w14:textId="77777777" w:rsidR="005E6235" w:rsidRDefault="005E6235" w:rsidP="00782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3A22" w14:textId="77777777" w:rsidR="005E6235" w:rsidRDefault="005E6235" w:rsidP="00782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C4FFD8" w14:textId="77777777" w:rsidR="005E6235" w:rsidRDefault="005E6235" w:rsidP="00782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8430" w14:textId="77777777" w:rsidR="003A560B" w:rsidRDefault="003A560B">
      <w:r>
        <w:separator/>
      </w:r>
    </w:p>
  </w:footnote>
  <w:footnote w:type="continuationSeparator" w:id="0">
    <w:p w14:paraId="6107FC6A" w14:textId="77777777" w:rsidR="003A560B" w:rsidRDefault="003A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4539"/>
    <w:multiLevelType w:val="hybridMultilevel"/>
    <w:tmpl w:val="342A8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13E9"/>
    <w:multiLevelType w:val="hybridMultilevel"/>
    <w:tmpl w:val="088AF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C5461"/>
    <w:multiLevelType w:val="hybridMultilevel"/>
    <w:tmpl w:val="088AF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20875"/>
    <w:multiLevelType w:val="hybridMultilevel"/>
    <w:tmpl w:val="8C58AE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6C0037"/>
    <w:multiLevelType w:val="hybridMultilevel"/>
    <w:tmpl w:val="B7F6D12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B5403"/>
    <w:multiLevelType w:val="hybridMultilevel"/>
    <w:tmpl w:val="6BF4DBD4"/>
    <w:lvl w:ilvl="0" w:tplc="2A4CF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7"/>
  </w:num>
  <w:num w:numId="3">
    <w:abstractNumId w:val="13"/>
  </w:num>
  <w:num w:numId="4">
    <w:abstractNumId w:val="1"/>
  </w:num>
  <w:num w:numId="5">
    <w:abstractNumId w:val="16"/>
  </w:num>
  <w:num w:numId="6">
    <w:abstractNumId w:val="19"/>
  </w:num>
  <w:num w:numId="7">
    <w:abstractNumId w:val="9"/>
  </w:num>
  <w:num w:numId="8">
    <w:abstractNumId w:val="2"/>
  </w:num>
  <w:num w:numId="9">
    <w:abstractNumId w:val="17"/>
  </w:num>
  <w:num w:numId="10">
    <w:abstractNumId w:val="11"/>
  </w:num>
  <w:num w:numId="11">
    <w:abstractNumId w:val="10"/>
  </w:num>
  <w:num w:numId="12">
    <w:abstractNumId w:val="0"/>
  </w:num>
  <w:num w:numId="13">
    <w:abstractNumId w:val="12"/>
  </w:num>
  <w:num w:numId="14">
    <w:abstractNumId w:val="14"/>
  </w:num>
  <w:num w:numId="15">
    <w:abstractNumId w:val="3"/>
  </w:num>
  <w:num w:numId="16">
    <w:abstractNumId w:val="8"/>
  </w:num>
  <w:num w:numId="17">
    <w:abstractNumId w:val="6"/>
  </w:num>
  <w:num w:numId="18">
    <w:abstractNumId w:val="18"/>
  </w:num>
  <w:num w:numId="19">
    <w:abstractNumId w:val="4"/>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D7"/>
    <w:rsid w:val="00002A0C"/>
    <w:rsid w:val="0001613A"/>
    <w:rsid w:val="00024AE1"/>
    <w:rsid w:val="00026B2D"/>
    <w:rsid w:val="00031067"/>
    <w:rsid w:val="000A2AD1"/>
    <w:rsid w:val="000C1352"/>
    <w:rsid w:val="000D2A20"/>
    <w:rsid w:val="000D7CF8"/>
    <w:rsid w:val="001C3C6F"/>
    <w:rsid w:val="001F0756"/>
    <w:rsid w:val="00262F54"/>
    <w:rsid w:val="002879A3"/>
    <w:rsid w:val="0029622D"/>
    <w:rsid w:val="002A57E0"/>
    <w:rsid w:val="002A76CC"/>
    <w:rsid w:val="002A7DD2"/>
    <w:rsid w:val="002B0759"/>
    <w:rsid w:val="00311431"/>
    <w:rsid w:val="00321807"/>
    <w:rsid w:val="003239E0"/>
    <w:rsid w:val="00364C34"/>
    <w:rsid w:val="00375207"/>
    <w:rsid w:val="003A560B"/>
    <w:rsid w:val="003B47DE"/>
    <w:rsid w:val="003E73A6"/>
    <w:rsid w:val="00441171"/>
    <w:rsid w:val="004452B4"/>
    <w:rsid w:val="00447B3F"/>
    <w:rsid w:val="0047274B"/>
    <w:rsid w:val="004B4105"/>
    <w:rsid w:val="004B6D9F"/>
    <w:rsid w:val="004E000D"/>
    <w:rsid w:val="00537F88"/>
    <w:rsid w:val="005B3703"/>
    <w:rsid w:val="005D26C2"/>
    <w:rsid w:val="005E6235"/>
    <w:rsid w:val="005F69E2"/>
    <w:rsid w:val="005F7D45"/>
    <w:rsid w:val="006259C1"/>
    <w:rsid w:val="006260FC"/>
    <w:rsid w:val="00631208"/>
    <w:rsid w:val="00637AD7"/>
    <w:rsid w:val="006857EA"/>
    <w:rsid w:val="006960CA"/>
    <w:rsid w:val="006D6CB9"/>
    <w:rsid w:val="0070312A"/>
    <w:rsid w:val="00711589"/>
    <w:rsid w:val="00715F61"/>
    <w:rsid w:val="007235E7"/>
    <w:rsid w:val="00723BA2"/>
    <w:rsid w:val="00724D38"/>
    <w:rsid w:val="007430C0"/>
    <w:rsid w:val="00755008"/>
    <w:rsid w:val="00755821"/>
    <w:rsid w:val="00782E7C"/>
    <w:rsid w:val="007917BC"/>
    <w:rsid w:val="007C3CCD"/>
    <w:rsid w:val="007C4168"/>
    <w:rsid w:val="007E7036"/>
    <w:rsid w:val="00806EAE"/>
    <w:rsid w:val="008104EB"/>
    <w:rsid w:val="00831C1B"/>
    <w:rsid w:val="008C1264"/>
    <w:rsid w:val="008C5563"/>
    <w:rsid w:val="008D3166"/>
    <w:rsid w:val="008E20FD"/>
    <w:rsid w:val="008E385D"/>
    <w:rsid w:val="00906BF7"/>
    <w:rsid w:val="00984644"/>
    <w:rsid w:val="00984696"/>
    <w:rsid w:val="00991AD2"/>
    <w:rsid w:val="009A02C0"/>
    <w:rsid w:val="009A35ED"/>
    <w:rsid w:val="009C5053"/>
    <w:rsid w:val="00A54E02"/>
    <w:rsid w:val="00A84174"/>
    <w:rsid w:val="00A97276"/>
    <w:rsid w:val="00AA0EBF"/>
    <w:rsid w:val="00AE55C3"/>
    <w:rsid w:val="00AE6718"/>
    <w:rsid w:val="00AF4467"/>
    <w:rsid w:val="00B20DCE"/>
    <w:rsid w:val="00B37B9F"/>
    <w:rsid w:val="00B45620"/>
    <w:rsid w:val="00B50C49"/>
    <w:rsid w:val="00B52F91"/>
    <w:rsid w:val="00B84368"/>
    <w:rsid w:val="00BA3EFE"/>
    <w:rsid w:val="00BD22C0"/>
    <w:rsid w:val="00BD5134"/>
    <w:rsid w:val="00BF2F8C"/>
    <w:rsid w:val="00C16829"/>
    <w:rsid w:val="00C25F1D"/>
    <w:rsid w:val="00CB427D"/>
    <w:rsid w:val="00CC5574"/>
    <w:rsid w:val="00CF691E"/>
    <w:rsid w:val="00D279EA"/>
    <w:rsid w:val="00D51219"/>
    <w:rsid w:val="00D64AF0"/>
    <w:rsid w:val="00DC74E1"/>
    <w:rsid w:val="00DD5FAA"/>
    <w:rsid w:val="00E12DCE"/>
    <w:rsid w:val="00E20AD3"/>
    <w:rsid w:val="00E32BCD"/>
    <w:rsid w:val="00E41532"/>
    <w:rsid w:val="00E54416"/>
    <w:rsid w:val="00E57A4A"/>
    <w:rsid w:val="00E635C5"/>
    <w:rsid w:val="00E93A3C"/>
    <w:rsid w:val="00EB4F30"/>
    <w:rsid w:val="00EC45F2"/>
    <w:rsid w:val="00F27E87"/>
    <w:rsid w:val="00F37F20"/>
    <w:rsid w:val="00F60937"/>
    <w:rsid w:val="00F7077B"/>
    <w:rsid w:val="00F76A0D"/>
    <w:rsid w:val="00FA7F87"/>
    <w:rsid w:val="00FB2967"/>
    <w:rsid w:val="00FB29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64D"/>
  <w15:chartTrackingRefBased/>
  <w15:docId w15:val="{D9CCF8D3-1DF8-7444-A053-7DE45EB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D7"/>
    <w:rPr>
      <w:rFonts w:ascii="Times New Roman" w:eastAsia="Times New Roman" w:hAnsi="Times New Roman" w:cs="Times New Roman"/>
    </w:rPr>
  </w:style>
  <w:style w:type="paragraph" w:styleId="Heading1">
    <w:name w:val="heading 1"/>
    <w:basedOn w:val="Normal"/>
    <w:next w:val="Normal"/>
    <w:link w:val="Heading1Char"/>
    <w:qFormat/>
    <w:rsid w:val="00637AD7"/>
    <w:pPr>
      <w:keepNext/>
      <w:jc w:val="center"/>
      <w:outlineLvl w:val="0"/>
    </w:pPr>
    <w:rPr>
      <w:b/>
      <w:bCs/>
    </w:rPr>
  </w:style>
  <w:style w:type="paragraph" w:styleId="Heading2">
    <w:name w:val="heading 2"/>
    <w:basedOn w:val="Normal"/>
    <w:next w:val="Normal"/>
    <w:link w:val="Heading2Char"/>
    <w:uiPriority w:val="9"/>
    <w:unhideWhenUsed/>
    <w:qFormat/>
    <w:rsid w:val="00637AD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637AD7"/>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AD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37AD7"/>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rsid w:val="00637AD7"/>
    <w:rPr>
      <w:rFonts w:asciiTheme="majorHAnsi" w:eastAsiaTheme="majorEastAsia" w:hAnsiTheme="majorHAnsi" w:cstheme="majorBidi"/>
      <w:color w:val="1F3864" w:themeColor="accent1" w:themeShade="80"/>
    </w:rPr>
  </w:style>
  <w:style w:type="character" w:styleId="Hyperlink">
    <w:name w:val="Hyperlink"/>
    <w:basedOn w:val="DefaultParagraphFont"/>
    <w:uiPriority w:val="99"/>
    <w:rsid w:val="00637AD7"/>
    <w:rPr>
      <w:color w:val="0000FF"/>
      <w:u w:val="single"/>
    </w:rPr>
  </w:style>
  <w:style w:type="paragraph" w:styleId="PlainText">
    <w:name w:val="Plain Text"/>
    <w:basedOn w:val="Normal"/>
    <w:link w:val="PlainTextChar"/>
    <w:uiPriority w:val="99"/>
    <w:unhideWhenUsed/>
    <w:rsid w:val="00637A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37AD7"/>
    <w:rPr>
      <w:rFonts w:ascii="Consolas" w:eastAsiaTheme="minorEastAsia" w:hAnsi="Consolas"/>
      <w:sz w:val="21"/>
      <w:szCs w:val="21"/>
    </w:rPr>
  </w:style>
  <w:style w:type="paragraph" w:styleId="ListParagraph">
    <w:name w:val="List Paragraph"/>
    <w:basedOn w:val="Normal"/>
    <w:uiPriority w:val="34"/>
    <w:qFormat/>
    <w:rsid w:val="00637AD7"/>
    <w:pPr>
      <w:ind w:left="720"/>
      <w:contextualSpacing/>
    </w:pPr>
  </w:style>
  <w:style w:type="paragraph" w:styleId="Footer">
    <w:name w:val="footer"/>
    <w:basedOn w:val="Normal"/>
    <w:link w:val="FooterChar"/>
    <w:uiPriority w:val="99"/>
    <w:unhideWhenUsed/>
    <w:rsid w:val="00637AD7"/>
    <w:pPr>
      <w:tabs>
        <w:tab w:val="center" w:pos="4320"/>
        <w:tab w:val="right" w:pos="8640"/>
      </w:tabs>
    </w:pPr>
  </w:style>
  <w:style w:type="character" w:customStyle="1" w:styleId="FooterChar">
    <w:name w:val="Footer Char"/>
    <w:basedOn w:val="DefaultParagraphFont"/>
    <w:link w:val="Footer"/>
    <w:uiPriority w:val="99"/>
    <w:rsid w:val="00637AD7"/>
    <w:rPr>
      <w:rFonts w:ascii="Times New Roman" w:eastAsia="Times New Roman" w:hAnsi="Times New Roman" w:cs="Times New Roman"/>
    </w:rPr>
  </w:style>
  <w:style w:type="character" w:styleId="PageNumber">
    <w:name w:val="page number"/>
    <w:basedOn w:val="DefaultParagraphFont"/>
    <w:uiPriority w:val="99"/>
    <w:semiHidden/>
    <w:unhideWhenUsed/>
    <w:rsid w:val="00637AD7"/>
  </w:style>
  <w:style w:type="character" w:customStyle="1" w:styleId="credits1">
    <w:name w:val="credits1"/>
    <w:basedOn w:val="DefaultParagraphFont"/>
    <w:rsid w:val="00637AD7"/>
    <w:rPr>
      <w:rFonts w:ascii="Arial" w:hAnsi="Arial" w:cs="Arial" w:hint="default"/>
      <w:i/>
      <w:iCs/>
      <w:sz w:val="20"/>
      <w:szCs w:val="20"/>
    </w:rPr>
  </w:style>
  <w:style w:type="table" w:styleId="TableGrid">
    <w:name w:val="Table Grid"/>
    <w:basedOn w:val="TableNormal"/>
    <w:uiPriority w:val="59"/>
    <w:rsid w:val="00637AD7"/>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37AD7"/>
    <w:rPr>
      <w:rFonts w:eastAsia="Times New Roman" w:cs="Times New Roman"/>
      <w:b/>
      <w:bCs/>
    </w:rPr>
  </w:style>
  <w:style w:type="paragraph" w:styleId="Title">
    <w:name w:val="Title"/>
    <w:basedOn w:val="Normal"/>
    <w:link w:val="TitleChar"/>
    <w:qFormat/>
    <w:rsid w:val="00637AD7"/>
    <w:pPr>
      <w:jc w:val="center"/>
    </w:pPr>
    <w:rPr>
      <w:rFonts w:asciiTheme="minorHAnsi" w:hAnsiTheme="minorHAnsi"/>
      <w:b/>
      <w:bCs/>
    </w:rPr>
  </w:style>
  <w:style w:type="character" w:customStyle="1" w:styleId="TitleChar1">
    <w:name w:val="Title Char1"/>
    <w:basedOn w:val="DefaultParagraphFont"/>
    <w:uiPriority w:val="10"/>
    <w:rsid w:val="00637AD7"/>
    <w:rPr>
      <w:rFonts w:asciiTheme="majorHAnsi" w:eastAsiaTheme="majorEastAsia" w:hAnsiTheme="majorHAnsi" w:cstheme="majorBidi"/>
      <w:spacing w:val="-10"/>
      <w:kern w:val="28"/>
      <w:sz w:val="56"/>
      <w:szCs w:val="56"/>
    </w:rPr>
  </w:style>
  <w:style w:type="paragraph" w:customStyle="1" w:styleId="Normal1">
    <w:name w:val="Normal1"/>
    <w:rsid w:val="00637AD7"/>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637AD7"/>
    <w:rPr>
      <w:color w:val="954F72" w:themeColor="followedHyperlink"/>
      <w:u w:val="single"/>
    </w:rPr>
  </w:style>
  <w:style w:type="character" w:customStyle="1" w:styleId="UnresolvedMention1">
    <w:name w:val="Unresolved Mention1"/>
    <w:basedOn w:val="DefaultParagraphFont"/>
    <w:uiPriority w:val="99"/>
    <w:semiHidden/>
    <w:unhideWhenUsed/>
    <w:rsid w:val="00637AD7"/>
    <w:rPr>
      <w:color w:val="808080"/>
      <w:shd w:val="clear" w:color="auto" w:fill="E6E6E6"/>
    </w:rPr>
  </w:style>
  <w:style w:type="character" w:styleId="CommentReference">
    <w:name w:val="annotation reference"/>
    <w:basedOn w:val="DefaultParagraphFont"/>
    <w:uiPriority w:val="99"/>
    <w:semiHidden/>
    <w:unhideWhenUsed/>
    <w:rsid w:val="00755821"/>
    <w:rPr>
      <w:sz w:val="16"/>
      <w:szCs w:val="16"/>
    </w:rPr>
  </w:style>
  <w:style w:type="paragraph" w:styleId="CommentText">
    <w:name w:val="annotation text"/>
    <w:basedOn w:val="Normal"/>
    <w:link w:val="CommentTextChar"/>
    <w:uiPriority w:val="99"/>
    <w:semiHidden/>
    <w:unhideWhenUsed/>
    <w:rsid w:val="00755821"/>
    <w:rPr>
      <w:sz w:val="20"/>
      <w:szCs w:val="20"/>
    </w:rPr>
  </w:style>
  <w:style w:type="character" w:customStyle="1" w:styleId="CommentTextChar">
    <w:name w:val="Comment Text Char"/>
    <w:basedOn w:val="DefaultParagraphFont"/>
    <w:link w:val="CommentText"/>
    <w:uiPriority w:val="99"/>
    <w:semiHidden/>
    <w:rsid w:val="007558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821"/>
    <w:rPr>
      <w:b/>
      <w:bCs/>
    </w:rPr>
  </w:style>
  <w:style w:type="character" w:customStyle="1" w:styleId="CommentSubjectChar">
    <w:name w:val="Comment Subject Char"/>
    <w:basedOn w:val="CommentTextChar"/>
    <w:link w:val="CommentSubject"/>
    <w:uiPriority w:val="99"/>
    <w:semiHidden/>
    <w:rsid w:val="007558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821"/>
    <w:rPr>
      <w:sz w:val="18"/>
      <w:szCs w:val="18"/>
    </w:rPr>
  </w:style>
  <w:style w:type="character" w:customStyle="1" w:styleId="BalloonTextChar">
    <w:name w:val="Balloon Text Char"/>
    <w:basedOn w:val="DefaultParagraphFont"/>
    <w:link w:val="BalloonText"/>
    <w:uiPriority w:val="99"/>
    <w:semiHidden/>
    <w:rsid w:val="00755821"/>
    <w:rPr>
      <w:rFonts w:ascii="Times New Roman" w:eastAsia="Times New Roman" w:hAnsi="Times New Roman" w:cs="Times New Roman"/>
      <w:sz w:val="18"/>
      <w:szCs w:val="18"/>
    </w:rPr>
  </w:style>
  <w:style w:type="paragraph" w:styleId="Revision">
    <w:name w:val="Revision"/>
    <w:hidden/>
    <w:uiPriority w:val="99"/>
    <w:semiHidden/>
    <w:rsid w:val="00906BF7"/>
    <w:rPr>
      <w:rFonts w:ascii="Times New Roman" w:eastAsia="Times New Roman" w:hAnsi="Times New Roman" w:cs="Times New Roman"/>
    </w:rPr>
  </w:style>
  <w:style w:type="character" w:styleId="Strong">
    <w:name w:val="Strong"/>
    <w:basedOn w:val="DefaultParagraphFont"/>
    <w:uiPriority w:val="22"/>
    <w:qFormat/>
    <w:rsid w:val="008C5563"/>
    <w:rPr>
      <w:b/>
      <w:bCs/>
    </w:rPr>
  </w:style>
  <w:style w:type="paragraph" w:styleId="NormalWeb">
    <w:name w:val="Normal (Web)"/>
    <w:basedOn w:val="Normal"/>
    <w:uiPriority w:val="99"/>
    <w:semiHidden/>
    <w:unhideWhenUsed/>
    <w:rsid w:val="00A54E02"/>
    <w:pPr>
      <w:spacing w:before="100" w:beforeAutospacing="1" w:after="100" w:afterAutospacing="1"/>
    </w:pPr>
    <w:rPr>
      <w:lang w:eastAsia="zh-CN"/>
    </w:rPr>
  </w:style>
  <w:style w:type="character" w:styleId="UnresolvedMention">
    <w:name w:val="Unresolved Mention"/>
    <w:basedOn w:val="DefaultParagraphFont"/>
    <w:uiPriority w:val="99"/>
    <w:rsid w:val="002A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429">
      <w:bodyDiv w:val="1"/>
      <w:marLeft w:val="0"/>
      <w:marRight w:val="0"/>
      <w:marTop w:val="0"/>
      <w:marBottom w:val="0"/>
      <w:divBdr>
        <w:top w:val="none" w:sz="0" w:space="0" w:color="auto"/>
        <w:left w:val="none" w:sz="0" w:space="0" w:color="auto"/>
        <w:bottom w:val="none" w:sz="0" w:space="0" w:color="auto"/>
        <w:right w:val="none" w:sz="0" w:space="0" w:color="auto"/>
      </w:divBdr>
    </w:div>
    <w:div w:id="160463755">
      <w:bodyDiv w:val="1"/>
      <w:marLeft w:val="0"/>
      <w:marRight w:val="0"/>
      <w:marTop w:val="0"/>
      <w:marBottom w:val="0"/>
      <w:divBdr>
        <w:top w:val="none" w:sz="0" w:space="0" w:color="auto"/>
        <w:left w:val="none" w:sz="0" w:space="0" w:color="auto"/>
        <w:bottom w:val="none" w:sz="0" w:space="0" w:color="auto"/>
        <w:right w:val="none" w:sz="0" w:space="0" w:color="auto"/>
      </w:divBdr>
    </w:div>
    <w:div w:id="740980231">
      <w:bodyDiv w:val="1"/>
      <w:marLeft w:val="0"/>
      <w:marRight w:val="0"/>
      <w:marTop w:val="0"/>
      <w:marBottom w:val="0"/>
      <w:divBdr>
        <w:top w:val="none" w:sz="0" w:space="0" w:color="auto"/>
        <w:left w:val="none" w:sz="0" w:space="0" w:color="auto"/>
        <w:bottom w:val="none" w:sz="0" w:space="0" w:color="auto"/>
        <w:right w:val="none" w:sz="0" w:space="0" w:color="auto"/>
      </w:divBdr>
    </w:div>
    <w:div w:id="1540388698">
      <w:bodyDiv w:val="1"/>
      <w:marLeft w:val="0"/>
      <w:marRight w:val="0"/>
      <w:marTop w:val="0"/>
      <w:marBottom w:val="0"/>
      <w:divBdr>
        <w:top w:val="none" w:sz="0" w:space="0" w:color="auto"/>
        <w:left w:val="none" w:sz="0" w:space="0" w:color="auto"/>
        <w:bottom w:val="none" w:sz="0" w:space="0" w:color="auto"/>
        <w:right w:val="none" w:sz="0" w:space="0" w:color="auto"/>
      </w:divBdr>
    </w:div>
    <w:div w:id="1672173270">
      <w:bodyDiv w:val="1"/>
      <w:marLeft w:val="0"/>
      <w:marRight w:val="0"/>
      <w:marTop w:val="0"/>
      <w:marBottom w:val="0"/>
      <w:divBdr>
        <w:top w:val="none" w:sz="0" w:space="0" w:color="auto"/>
        <w:left w:val="none" w:sz="0" w:space="0" w:color="auto"/>
        <w:bottom w:val="none" w:sz="0" w:space="0" w:color="auto"/>
        <w:right w:val="none" w:sz="0" w:space="0" w:color="auto"/>
      </w:divBdr>
    </w:div>
    <w:div w:id="1852644803">
      <w:bodyDiv w:val="1"/>
      <w:marLeft w:val="0"/>
      <w:marRight w:val="0"/>
      <w:marTop w:val="0"/>
      <w:marBottom w:val="0"/>
      <w:divBdr>
        <w:top w:val="none" w:sz="0" w:space="0" w:color="auto"/>
        <w:left w:val="none" w:sz="0" w:space="0" w:color="auto"/>
        <w:bottom w:val="none" w:sz="0" w:space="0" w:color="auto"/>
        <w:right w:val="none" w:sz="0" w:space="0" w:color="auto"/>
      </w:divBdr>
    </w:div>
    <w:div w:id="1885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13" Type="http://schemas.openxmlformats.org/officeDocument/2006/relationships/hyperlink" Target="https://www.englishclass101.com/blog/2019/08/16/american-body-gestures/" TargetMode="External"/><Relationship Id="rId18" Type="http://schemas.openxmlformats.org/officeDocument/2006/relationships/hyperlink" Target="https://inside.sou.edu/assets/policies/Equal_Opportunity_Harassment_and_Sexual_Misconduct_092920.pdf" TargetMode="External"/><Relationship Id="rId26" Type="http://schemas.openxmlformats.org/officeDocument/2006/relationships/hyperlink" Target="https://inside.sou.edu/dr/index.html" TargetMode="External"/><Relationship Id="rId3" Type="http://schemas.openxmlformats.org/officeDocument/2006/relationships/settings" Target="settings.xml"/><Relationship Id="rId21" Type="http://schemas.openxmlformats.org/officeDocument/2006/relationships/hyperlink" Target="https://cm.maxient.com/reportingform.php?SouthernOregonUniv&amp;layout_id=4" TargetMode="External"/><Relationship Id="rId7" Type="http://schemas.openxmlformats.org/officeDocument/2006/relationships/image" Target="media/image1.jpeg"/><Relationship Id="rId12" Type="http://schemas.openxmlformats.org/officeDocument/2006/relationships/hyperlink" Target="https://www.fluentu.com/blog/spanish/spanish-gestures/" TargetMode="External"/><Relationship Id="rId17" Type="http://schemas.openxmlformats.org/officeDocument/2006/relationships/hyperlink" Target="https://inside.sou.edu/assets/policies/Code_of_Student_Conduct_091820.pdf" TargetMode="External"/><Relationship Id="rId25" Type="http://schemas.openxmlformats.org/officeDocument/2006/relationships/hyperlink" Target="https://jfe.qualtrics.com/form/SV_7R7CCBciGNL473L" TargetMode="External"/><Relationship Id="rId2" Type="http://schemas.openxmlformats.org/officeDocument/2006/relationships/styles" Target="styles.xml"/><Relationship Id="rId16" Type="http://schemas.openxmlformats.org/officeDocument/2006/relationships/hyperlink" Target="https://www.psychologytoday.com/us/blog/love-digitally/201711/what-say-or-not-when-introducing-yourself" TargetMode="External"/><Relationship Id="rId20" Type="http://schemas.openxmlformats.org/officeDocument/2006/relationships/hyperlink" Target="https://sou.edu/campus/notifica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inside.sou.edu/ssi/confidential-advisors.html"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5metrosdepoemas.com/index.php/noticias/20-americas/161-ecfrasis-y-lecturas-iconotextuales" TargetMode="External"/><Relationship Id="rId23" Type="http://schemas.openxmlformats.org/officeDocument/2006/relationships/hyperlink" Target="https://inside.sou.edu/assets/policies/Code_of_Student_Conduct_091820.pdf" TargetMode="External"/><Relationship Id="rId28"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s://sou.edu/president/vision-mission-valu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youtube.com/watch?v=6jrgsMg_5SA" TargetMode="External"/><Relationship Id="rId22" Type="http://schemas.openxmlformats.org/officeDocument/2006/relationships/hyperlink" Target="https://jfe.qualtrics.com/form/SV_7R7CCBciGNL473L"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Daniel</dc:creator>
  <cp:keywords/>
  <dc:description/>
  <cp:lastModifiedBy>Lauren Millman</cp:lastModifiedBy>
  <cp:revision>2</cp:revision>
  <dcterms:created xsi:type="dcterms:W3CDTF">2021-04-15T22:16:00Z</dcterms:created>
  <dcterms:modified xsi:type="dcterms:W3CDTF">2021-04-15T22:16:00Z</dcterms:modified>
</cp:coreProperties>
</file>