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4244" w:rsidRDefault="003F4F4E"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37895" cy="239395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39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820" w:type="dxa"/>
        <w:tblLayout w:type="fixed"/>
        <w:tblLook w:val="0600" w:firstRow="0" w:lastRow="0" w:firstColumn="0" w:lastColumn="0" w:noHBand="1" w:noVBand="1"/>
      </w:tblPr>
      <w:tblGrid>
        <w:gridCol w:w="8820"/>
      </w:tblGrid>
      <w:tr w:rsidR="000A4244">
        <w:trPr>
          <w:trHeight w:val="320"/>
        </w:trPr>
        <w:tc>
          <w:tcPr>
            <w:tcW w:w="88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4244" w:rsidRDefault="00274BC7">
            <w:r>
              <w:rPr>
                <w:sz w:val="32"/>
                <w:szCs w:val="32"/>
              </w:rPr>
              <w:t xml:space="preserve">Fire Protection </w:t>
            </w:r>
            <w:r w:rsidR="005712DE">
              <w:rPr>
                <w:sz w:val="32"/>
                <w:szCs w:val="32"/>
              </w:rPr>
              <w:t>Impairment</w:t>
            </w:r>
            <w:r w:rsidR="00B137BA">
              <w:rPr>
                <w:sz w:val="32"/>
                <w:szCs w:val="32"/>
              </w:rPr>
              <w:t xml:space="preserve"> Proc</w:t>
            </w:r>
            <w:r w:rsidR="009C560A">
              <w:rPr>
                <w:sz w:val="32"/>
                <w:szCs w:val="32"/>
              </w:rPr>
              <w:t>edure</w:t>
            </w:r>
          </w:p>
        </w:tc>
      </w:tr>
    </w:tbl>
    <w:p w:rsidR="000A4244" w:rsidRDefault="000A4244">
      <w:pPr>
        <w:tabs>
          <w:tab w:val="left" w:pos="-54"/>
        </w:tabs>
      </w:pPr>
    </w:p>
    <w:p w:rsidR="000A4244" w:rsidRDefault="003F4F4E">
      <w:pPr>
        <w:tabs>
          <w:tab w:val="left" w:pos="-54"/>
        </w:tabs>
        <w:ind w:left="35"/>
      </w:pPr>
      <w:r>
        <w:rPr>
          <w:b/>
          <w:sz w:val="22"/>
          <w:szCs w:val="22"/>
        </w:rPr>
        <w:t>Office:</w:t>
      </w:r>
      <w:r w:rsidR="007E7E1E">
        <w:rPr>
          <w:b/>
          <w:sz w:val="22"/>
          <w:szCs w:val="22"/>
        </w:rPr>
        <w:t xml:space="preserve"> Environmental Health, Safety, and Risk </w:t>
      </w:r>
    </w:p>
    <w:p w:rsidR="000A4244" w:rsidRDefault="003F4F4E">
      <w:pPr>
        <w:tabs>
          <w:tab w:val="left" w:pos="-54"/>
        </w:tabs>
        <w:ind w:left="35"/>
      </w:pPr>
      <w:r>
        <w:rPr>
          <w:b/>
          <w:sz w:val="22"/>
          <w:szCs w:val="22"/>
        </w:rPr>
        <w:t>Procedure Contact:</w:t>
      </w:r>
      <w:r w:rsidR="007E7E1E">
        <w:rPr>
          <w:b/>
          <w:sz w:val="22"/>
          <w:szCs w:val="22"/>
        </w:rPr>
        <w:t xml:space="preserve"> Russell Deen</w:t>
      </w:r>
    </w:p>
    <w:p w:rsidR="000A4244" w:rsidRDefault="003F4F4E">
      <w:pPr>
        <w:tabs>
          <w:tab w:val="left" w:pos="-54"/>
        </w:tabs>
        <w:ind w:left="35"/>
      </w:pPr>
      <w:r>
        <w:rPr>
          <w:b/>
          <w:sz w:val="22"/>
          <w:szCs w:val="22"/>
        </w:rPr>
        <w:t>Related Policy or Policies:</w:t>
      </w:r>
      <w:r w:rsidR="007E7E1E">
        <w:rPr>
          <w:b/>
          <w:sz w:val="22"/>
          <w:szCs w:val="22"/>
        </w:rPr>
        <w:t xml:space="preserve"> Environmental Health and Safety Policy</w:t>
      </w:r>
    </w:p>
    <w:p w:rsidR="000A4244" w:rsidRDefault="000A4244">
      <w:pPr>
        <w:ind w:left="35"/>
      </w:pPr>
    </w:p>
    <w:p w:rsidR="000A4244" w:rsidRDefault="003F4F4E">
      <w:pPr>
        <w:ind w:left="35"/>
      </w:pPr>
      <w:r>
        <w:rPr>
          <w:b/>
          <w:sz w:val="22"/>
          <w:szCs w:val="22"/>
        </w:rPr>
        <w:t>Revision History</w:t>
      </w:r>
    </w:p>
    <w:tbl>
      <w:tblPr>
        <w:tblStyle w:val="a0"/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020"/>
        <w:gridCol w:w="1800"/>
      </w:tblGrid>
      <w:tr w:rsidR="000A4244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3F4F4E">
            <w:r>
              <w:rPr>
                <w:b/>
                <w:sz w:val="22"/>
                <w:szCs w:val="22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3F4F4E">
            <w:r>
              <w:rPr>
                <w:b/>
                <w:sz w:val="22"/>
                <w:szCs w:val="22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3F4F4E">
            <w:r>
              <w:rPr>
                <w:b/>
                <w:sz w:val="22"/>
                <w:szCs w:val="22"/>
              </w:rPr>
              <w:t>Date:</w:t>
            </w:r>
          </w:p>
        </w:tc>
      </w:tr>
      <w:tr w:rsidR="000A4244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7E7E1E">
            <w:r>
              <w:t>Initial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0A4244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274BC7">
            <w:r>
              <w:t>11</w:t>
            </w:r>
            <w:r w:rsidR="009C560A">
              <w:t>/</w:t>
            </w:r>
            <w:r>
              <w:t>1</w:t>
            </w:r>
            <w:r w:rsidR="009C560A">
              <w:t>2/20</w:t>
            </w:r>
            <w:r>
              <w:t>24</w:t>
            </w:r>
          </w:p>
        </w:tc>
      </w:tr>
      <w:tr w:rsidR="000A4244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0A4244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0A4244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0A4244"/>
        </w:tc>
      </w:tr>
    </w:tbl>
    <w:p w:rsidR="000A4244" w:rsidRDefault="000A4244"/>
    <w:p w:rsidR="009C560A" w:rsidRPr="009C560A" w:rsidRDefault="003F4F4E" w:rsidP="009C56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9C560A">
        <w:rPr>
          <w:b/>
          <w:sz w:val="22"/>
          <w:szCs w:val="22"/>
        </w:rPr>
        <w:t>Purpose</w:t>
      </w:r>
    </w:p>
    <w:tbl>
      <w:tblPr>
        <w:tblStyle w:val="a1"/>
        <w:tblW w:w="10584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10584"/>
      </w:tblGrid>
      <w:tr w:rsidR="000A4244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274BC7" w:rsidRDefault="009C560A" w:rsidP="00274BC7">
            <w:pPr>
              <w:pStyle w:val="ListParagraph"/>
              <w:widowControl/>
            </w:pPr>
            <w:r w:rsidRPr="009C560A">
              <w:rPr>
                <w:noProof/>
                <w:sz w:val="22"/>
                <w:szCs w:val="22"/>
              </w:rPr>
              <w:t>Southern Oregon University is dedicated to the safety of personnel, whether faculty, staff, students, or non-University</w:t>
            </w:r>
            <w:r w:rsidR="001D7071">
              <w:rPr>
                <w:noProof/>
                <w:sz w:val="22"/>
                <w:szCs w:val="22"/>
              </w:rPr>
              <w:t xml:space="preserve"> personnel</w:t>
            </w:r>
            <w:r w:rsidRPr="009C560A">
              <w:rPr>
                <w:noProof/>
                <w:sz w:val="22"/>
                <w:szCs w:val="22"/>
              </w:rPr>
              <w:t>. This procedure is designed to</w:t>
            </w:r>
            <w:r w:rsidR="00274BC7" w:rsidRPr="00274BC7">
              <w:rPr>
                <w:noProof/>
                <w:sz w:val="22"/>
                <w:szCs w:val="22"/>
              </w:rPr>
              <w:t xml:space="preserve"> establish procedures to be followed when a fire protection system is taken</w:t>
            </w:r>
            <w:r w:rsidR="00274BC7">
              <w:rPr>
                <w:noProof/>
                <w:sz w:val="22"/>
                <w:szCs w:val="22"/>
              </w:rPr>
              <w:t xml:space="preserve"> </w:t>
            </w:r>
            <w:r w:rsidR="00274BC7" w:rsidRPr="00274BC7">
              <w:rPr>
                <w:noProof/>
                <w:sz w:val="22"/>
                <w:szCs w:val="22"/>
              </w:rPr>
              <w:t>out of service due to construction, alteration, power outage, repair or an</w:t>
            </w:r>
            <w:r w:rsidR="00274BC7">
              <w:rPr>
                <w:noProof/>
                <w:sz w:val="22"/>
                <w:szCs w:val="22"/>
              </w:rPr>
              <w:t xml:space="preserve"> </w:t>
            </w:r>
            <w:r w:rsidR="00274BC7" w:rsidRPr="00274BC7">
              <w:rPr>
                <w:noProof/>
                <w:sz w:val="22"/>
                <w:szCs w:val="22"/>
              </w:rPr>
              <w:t>emergency condition. These procedures include measures taken during the</w:t>
            </w:r>
            <w:r w:rsidR="00274BC7">
              <w:rPr>
                <w:noProof/>
                <w:sz w:val="22"/>
                <w:szCs w:val="22"/>
              </w:rPr>
              <w:t xml:space="preserve"> </w:t>
            </w:r>
            <w:r w:rsidR="00274BC7" w:rsidRPr="00274BC7">
              <w:rPr>
                <w:noProof/>
                <w:sz w:val="22"/>
                <w:szCs w:val="22"/>
              </w:rPr>
              <w:t>impairment to ensure that increased risks are minimized and the duration of</w:t>
            </w:r>
            <w:r w:rsidR="00274BC7">
              <w:rPr>
                <w:noProof/>
                <w:sz w:val="22"/>
                <w:szCs w:val="22"/>
              </w:rPr>
              <w:t xml:space="preserve"> </w:t>
            </w:r>
            <w:r w:rsidR="00274BC7" w:rsidRPr="00274BC7">
              <w:rPr>
                <w:noProof/>
                <w:sz w:val="22"/>
                <w:szCs w:val="22"/>
              </w:rPr>
              <w:t xml:space="preserve">the impairment is limited. </w:t>
            </w:r>
          </w:p>
          <w:p w:rsidR="00274BC7" w:rsidRDefault="00274BC7" w:rsidP="00274BC7">
            <w:pPr>
              <w:pStyle w:val="ListParagraph"/>
              <w:widowControl/>
            </w:pPr>
          </w:p>
          <w:p w:rsidR="00274BC7" w:rsidRDefault="00274BC7" w:rsidP="00274BC7">
            <w:pPr>
              <w:pStyle w:val="ListParagraph"/>
              <w:widowControl/>
            </w:pPr>
            <w:r>
              <w:t>The probability of a fire or explosion causing major damage is increased whenever a fire</w:t>
            </w:r>
          </w:p>
          <w:p w:rsidR="00274BC7" w:rsidRDefault="00274BC7" w:rsidP="00274BC7">
            <w:pPr>
              <w:pStyle w:val="ListParagraph"/>
              <w:widowControl/>
            </w:pPr>
            <w:r>
              <w:t>protection system is impaired. The longer the fire protection system is impaired, the greater</w:t>
            </w:r>
          </w:p>
          <w:p w:rsidR="00274BC7" w:rsidRDefault="00274BC7" w:rsidP="00274BC7">
            <w:pPr>
              <w:pStyle w:val="ListParagraph"/>
              <w:widowControl/>
            </w:pPr>
            <w:r>
              <w:t>the probability becomes. Therefore, it is necessary to minimize the duration and scope of any</w:t>
            </w:r>
          </w:p>
          <w:p w:rsidR="001D7071" w:rsidRDefault="00274BC7" w:rsidP="001D7071">
            <w:pPr>
              <w:pStyle w:val="ListParagraph"/>
              <w:widowControl/>
            </w:pPr>
            <w:r>
              <w:t>impairment or provide for an alternate protection system.</w:t>
            </w:r>
            <w:r w:rsidR="001D7071">
              <w:t xml:space="preserve"> The</w:t>
            </w:r>
            <w:r>
              <w:t xml:space="preserve"> Fire Protection Impairment Program is an effective management program used to:</w:t>
            </w:r>
          </w:p>
          <w:p w:rsidR="00274BC7" w:rsidRDefault="00274BC7" w:rsidP="001D7071">
            <w:pPr>
              <w:pStyle w:val="ListParagraph"/>
              <w:widowControl/>
              <w:numPr>
                <w:ilvl w:val="0"/>
                <w:numId w:val="11"/>
              </w:numPr>
            </w:pPr>
            <w:r>
              <w:t>Supervise the safe shutdown of fire protection systems</w:t>
            </w:r>
            <w:r w:rsidR="001D7071">
              <w:t>.</w:t>
            </w:r>
          </w:p>
          <w:p w:rsidR="00274BC7" w:rsidRDefault="00274BC7" w:rsidP="001D7071">
            <w:pPr>
              <w:pStyle w:val="ListParagraph"/>
              <w:widowControl/>
              <w:numPr>
                <w:ilvl w:val="0"/>
                <w:numId w:val="11"/>
              </w:numPr>
            </w:pPr>
            <w:r>
              <w:t>Control potential fire hazards during the impairments</w:t>
            </w:r>
            <w:r w:rsidR="001D7071">
              <w:t>.</w:t>
            </w:r>
          </w:p>
          <w:p w:rsidR="00274BC7" w:rsidRDefault="00274BC7" w:rsidP="001D7071">
            <w:pPr>
              <w:pStyle w:val="ListParagraph"/>
              <w:widowControl/>
              <w:numPr>
                <w:ilvl w:val="0"/>
                <w:numId w:val="11"/>
              </w:numPr>
            </w:pPr>
            <w:r>
              <w:t>Restore the fire protection system to service as soon as possible</w:t>
            </w:r>
            <w:r w:rsidR="001D7071">
              <w:t>.</w:t>
            </w:r>
          </w:p>
          <w:p w:rsidR="00274BC7" w:rsidRDefault="00274BC7" w:rsidP="00274BC7">
            <w:pPr>
              <w:pStyle w:val="ListParagraph"/>
              <w:widowControl/>
            </w:pPr>
          </w:p>
        </w:tc>
      </w:tr>
    </w:tbl>
    <w:p w:rsidR="000A4244" w:rsidRDefault="000A4244"/>
    <w:p w:rsidR="000A4244" w:rsidRDefault="003F4F4E">
      <w:r>
        <w:rPr>
          <w:b/>
          <w:sz w:val="22"/>
          <w:szCs w:val="22"/>
        </w:rPr>
        <w:t>B. Definitions</w:t>
      </w:r>
    </w:p>
    <w:tbl>
      <w:tblPr>
        <w:tblStyle w:val="a2"/>
        <w:tblW w:w="10584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10584"/>
      </w:tblGrid>
      <w:tr w:rsidR="000A4244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E75710" w:rsidRDefault="00E75710" w:rsidP="00E75710">
            <w:pPr>
              <w:pStyle w:val="ListParagraph"/>
              <w:widowControl/>
              <w:numPr>
                <w:ilvl w:val="0"/>
                <w:numId w:val="1"/>
              </w:numPr>
            </w:pPr>
            <w:proofErr w:type="spellStart"/>
            <w:r>
              <w:t>Firewatch</w:t>
            </w:r>
            <w:proofErr w:type="spellEnd"/>
            <w:r>
              <w:t>: A person or persons designated to physically patrol the area where the</w:t>
            </w:r>
          </w:p>
          <w:p w:rsidR="007473CB" w:rsidRDefault="00E75710" w:rsidP="007473CB">
            <w:pPr>
              <w:pStyle w:val="ListParagraph"/>
              <w:widowControl/>
            </w:pPr>
            <w:r>
              <w:t>fire protection system is impaired.</w:t>
            </w:r>
          </w:p>
          <w:p w:rsidR="007473CB" w:rsidRDefault="007473CB" w:rsidP="007473CB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Fire Protection Systems: Sprinkler systems, standpipe systems, underground fire</w:t>
            </w:r>
          </w:p>
          <w:p w:rsidR="007473CB" w:rsidRDefault="007473CB" w:rsidP="007473CB">
            <w:pPr>
              <w:pStyle w:val="ListParagraph"/>
              <w:widowControl/>
            </w:pPr>
            <w:r>
              <w:t>service mains, fire pumps, water storage tanks, water spray fixed systems, foam-water</w:t>
            </w:r>
          </w:p>
          <w:p w:rsidR="007473CB" w:rsidRDefault="007473CB" w:rsidP="007473CB">
            <w:pPr>
              <w:pStyle w:val="ListParagraph"/>
              <w:widowControl/>
            </w:pPr>
            <w:r>
              <w:t xml:space="preserve">systems, special extinguishing systems, fire service control valves, fire </w:t>
            </w:r>
            <w:bookmarkStart w:id="0" w:name="_GoBack"/>
            <w:bookmarkEnd w:id="0"/>
            <w:r>
              <w:t>alarms systems, and</w:t>
            </w:r>
          </w:p>
          <w:p w:rsidR="007473CB" w:rsidRDefault="007473CB" w:rsidP="007473CB">
            <w:pPr>
              <w:pStyle w:val="ListParagraph"/>
              <w:widowControl/>
            </w:pPr>
            <w:r>
              <w:t>emergency lights.</w:t>
            </w:r>
          </w:p>
          <w:p w:rsidR="00E75710" w:rsidRDefault="00E75710" w:rsidP="00E75710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Impairment: a shutdown, in whole or part, of a fire protection system.</w:t>
            </w:r>
          </w:p>
          <w:p w:rsidR="00E75710" w:rsidRDefault="00E75710" w:rsidP="00E75710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1. Emergency impairment: when a fire protection system is out of service due to an</w:t>
            </w:r>
          </w:p>
          <w:p w:rsidR="00E75710" w:rsidRDefault="00E75710" w:rsidP="00E75710">
            <w:pPr>
              <w:pStyle w:val="ListParagraph"/>
              <w:widowControl/>
            </w:pPr>
            <w:r>
              <w:t>unexpected occurrence, such as a ruptured pipe or an unexpected power outage.</w:t>
            </w:r>
          </w:p>
          <w:p w:rsidR="00E75710" w:rsidRDefault="00E75710" w:rsidP="00E75710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2. Planned impairment: when a fire protection system is out of service due to work</w:t>
            </w:r>
          </w:p>
          <w:p w:rsidR="00E75710" w:rsidRDefault="00E75710" w:rsidP="00E75710">
            <w:pPr>
              <w:pStyle w:val="ListParagraph"/>
              <w:widowControl/>
            </w:pPr>
            <w:r>
              <w:t>that has been planned in advance, such as revisions to the water supply or sprinkler piping</w:t>
            </w:r>
          </w:p>
          <w:p w:rsidR="00E75710" w:rsidRDefault="00E75710" w:rsidP="00E75710">
            <w:pPr>
              <w:pStyle w:val="ListParagraph"/>
              <w:widowControl/>
            </w:pPr>
            <w:r>
              <w:t>system.</w:t>
            </w:r>
          </w:p>
          <w:p w:rsidR="00E75710" w:rsidRDefault="00E75710" w:rsidP="00E75710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3. Level 2 impairment: when a limited number of components of a fire protection</w:t>
            </w:r>
          </w:p>
          <w:p w:rsidR="00E75710" w:rsidRDefault="00E75710" w:rsidP="00E75710">
            <w:pPr>
              <w:pStyle w:val="ListParagraph"/>
              <w:widowControl/>
            </w:pPr>
            <w:r>
              <w:t xml:space="preserve">system </w:t>
            </w:r>
            <w:proofErr w:type="gramStart"/>
            <w:r>
              <w:t>are</w:t>
            </w:r>
            <w:proofErr w:type="gramEnd"/>
            <w:r>
              <w:t xml:space="preserve"> found defective or removed from service. A Level 2 impairment represents a</w:t>
            </w:r>
          </w:p>
          <w:p w:rsidR="00E75710" w:rsidRDefault="00E75710" w:rsidP="00E75710">
            <w:pPr>
              <w:pStyle w:val="ListParagraph"/>
              <w:widowControl/>
            </w:pPr>
            <w:r>
              <w:t>minimal impact to the overall life safety of building occupants.</w:t>
            </w:r>
          </w:p>
          <w:p w:rsidR="00E75710" w:rsidRDefault="00E75710" w:rsidP="00E75710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4. Level 1 impairment: a shutdown of an entire fire protection system, or major</w:t>
            </w:r>
          </w:p>
          <w:p w:rsidR="00E75710" w:rsidRDefault="00E75710" w:rsidP="00E75710">
            <w:pPr>
              <w:pStyle w:val="ListParagraph"/>
              <w:widowControl/>
            </w:pPr>
            <w:r>
              <w:t>portion, significantly affecting occupant life safety.</w:t>
            </w:r>
          </w:p>
          <w:p w:rsidR="00E75710" w:rsidRDefault="00E75710" w:rsidP="00E75710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Impairment Coordinator (IC): The person who manages the impairment while system</w:t>
            </w:r>
          </w:p>
          <w:p w:rsidR="00E75710" w:rsidRDefault="00E75710" w:rsidP="007473CB">
            <w:pPr>
              <w:pStyle w:val="ListParagraph"/>
              <w:widowControl/>
            </w:pPr>
            <w:r>
              <w:lastRenderedPageBreak/>
              <w:t>work is being performed and has overall responsibility for proper implementation of the</w:t>
            </w:r>
          </w:p>
          <w:p w:rsidR="00E75710" w:rsidRDefault="00E75710" w:rsidP="00E75710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 xml:space="preserve">Fire Protection Impairment Program. The </w:t>
            </w:r>
            <w:r w:rsidR="007473CB">
              <w:t>EHS</w:t>
            </w:r>
            <w:r>
              <w:t xml:space="preserve"> Manager or</w:t>
            </w:r>
          </w:p>
          <w:p w:rsidR="00966F01" w:rsidRDefault="00E75710" w:rsidP="007473CB">
            <w:pPr>
              <w:pStyle w:val="ListParagraph"/>
              <w:widowControl/>
            </w:pPr>
            <w:r>
              <w:t>designee will be designated as the Impairment Coordinator.</w:t>
            </w:r>
          </w:p>
        </w:tc>
      </w:tr>
    </w:tbl>
    <w:p w:rsidR="000A4244" w:rsidRDefault="000A4244"/>
    <w:p w:rsidR="000A4244" w:rsidRDefault="003F4F4E">
      <w:r>
        <w:rPr>
          <w:b/>
          <w:sz w:val="22"/>
          <w:szCs w:val="22"/>
        </w:rPr>
        <w:t>C. Procedures</w:t>
      </w:r>
    </w:p>
    <w:tbl>
      <w:tblPr>
        <w:tblStyle w:val="a3"/>
        <w:tblW w:w="10584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10584"/>
      </w:tblGrid>
      <w:tr w:rsidR="000A4244" w:rsidRPr="0055092F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5712DE" w:rsidRDefault="005712DE" w:rsidP="005712DE">
            <w:pPr>
              <w:pStyle w:val="ListParagraph"/>
              <w:numPr>
                <w:ilvl w:val="0"/>
                <w:numId w:val="1"/>
              </w:numPr>
            </w:pPr>
            <w:r>
              <w:t>Any employee who impairs a fire protection system, in whole or part, must first notify</w:t>
            </w:r>
          </w:p>
          <w:p w:rsidR="005712DE" w:rsidRDefault="005712DE" w:rsidP="005712DE">
            <w:pPr>
              <w:ind w:left="720"/>
            </w:pPr>
            <w:r>
              <w:t>the Impairment Coordinator. If an impairment permit is required, the employee will</w:t>
            </w:r>
          </w:p>
          <w:p w:rsidR="005712DE" w:rsidRDefault="005712DE" w:rsidP="005712DE">
            <w:pPr>
              <w:ind w:left="720"/>
            </w:pPr>
            <w:r>
              <w:t>attach the Fire &amp; Life Safety System Permit/Impairment Tag (</w:t>
            </w:r>
            <w:r w:rsidR="001D7071">
              <w:t>Appendix A)</w:t>
            </w:r>
          </w:p>
          <w:p w:rsidR="005712DE" w:rsidRDefault="005712DE" w:rsidP="005712DE">
            <w:pPr>
              <w:pStyle w:val="ListParagraph"/>
            </w:pPr>
            <w:r>
              <w:t>to the fire department connection for sprinkler system impairments or to the fire</w:t>
            </w:r>
          </w:p>
          <w:p w:rsidR="005712DE" w:rsidRDefault="005712DE" w:rsidP="005712DE">
            <w:pPr>
              <w:ind w:left="720"/>
            </w:pPr>
            <w:r>
              <w:t>alarm annunciator/control panel for fire alarm systems.</w:t>
            </w:r>
          </w:p>
          <w:p w:rsidR="005712DE" w:rsidRDefault="005712DE" w:rsidP="005712DE">
            <w:pPr>
              <w:pStyle w:val="ListParagraph"/>
              <w:numPr>
                <w:ilvl w:val="0"/>
                <w:numId w:val="1"/>
              </w:numPr>
            </w:pPr>
            <w:r>
              <w:t>Any Contractor/contractor’s representative or outside worker who impairs a fire</w:t>
            </w:r>
          </w:p>
          <w:p w:rsidR="005712DE" w:rsidRDefault="005712DE" w:rsidP="005712DE">
            <w:pPr>
              <w:ind w:left="720"/>
            </w:pPr>
            <w:r>
              <w:t>protection system, in whole or part, must first notify the Impairment Coordinator. If</w:t>
            </w:r>
          </w:p>
          <w:p w:rsidR="005712DE" w:rsidRDefault="005712DE" w:rsidP="005712DE">
            <w:pPr>
              <w:ind w:left="720"/>
            </w:pPr>
            <w:r>
              <w:t>an impairment permit is required, the contractor, contractor’s representative, or</w:t>
            </w:r>
          </w:p>
          <w:p w:rsidR="005712DE" w:rsidRDefault="005712DE" w:rsidP="005712DE">
            <w:pPr>
              <w:ind w:left="720"/>
            </w:pPr>
            <w:r>
              <w:t>outside worker will attach the Fire &amp; Life Safety System</w:t>
            </w:r>
            <w:r>
              <w:t xml:space="preserve"> </w:t>
            </w:r>
            <w:r>
              <w:t>Permit/Impairment Tag (</w:t>
            </w:r>
            <w:r w:rsidR="007F3863">
              <w:t>Appendix</w:t>
            </w:r>
            <w:r>
              <w:t xml:space="preserve"> A) to the fire department connection for sprinkler</w:t>
            </w:r>
            <w:r w:rsidR="007F3863">
              <w:t xml:space="preserve"> </w:t>
            </w:r>
            <w:r>
              <w:t>system impairments or to the fire alarm annunciator/control panel for fire alarm</w:t>
            </w:r>
            <w:r w:rsidR="007F3863">
              <w:t xml:space="preserve"> </w:t>
            </w:r>
            <w:r>
              <w:t>systems.</w:t>
            </w:r>
          </w:p>
          <w:p w:rsidR="005712DE" w:rsidRDefault="005712DE" w:rsidP="007F3863">
            <w:pPr>
              <w:pStyle w:val="ListParagraph"/>
              <w:numPr>
                <w:ilvl w:val="0"/>
                <w:numId w:val="1"/>
              </w:numPr>
            </w:pPr>
            <w:r>
              <w:t>The IC will determine the level of impairment due to a shutdown, in whole or part, of a</w:t>
            </w:r>
          </w:p>
          <w:p w:rsidR="005712DE" w:rsidRDefault="005712DE" w:rsidP="005712DE">
            <w:pPr>
              <w:ind w:left="720"/>
            </w:pPr>
            <w:r>
              <w:t>fire protection system.</w:t>
            </w:r>
          </w:p>
          <w:p w:rsidR="005712DE" w:rsidRDefault="005712DE" w:rsidP="007F3863">
            <w:pPr>
              <w:pStyle w:val="ListParagraph"/>
              <w:numPr>
                <w:ilvl w:val="0"/>
                <w:numId w:val="1"/>
              </w:numPr>
            </w:pPr>
            <w:r>
              <w:t>The IC will be responsible for completion of the Impairment Worksheet (</w:t>
            </w:r>
            <w:r w:rsidR="007F3863">
              <w:t>Appendix</w:t>
            </w:r>
            <w:r>
              <w:t xml:space="preserve"> B)</w:t>
            </w:r>
          </w:p>
          <w:p w:rsidR="005712DE" w:rsidRDefault="005712DE" w:rsidP="005712DE">
            <w:pPr>
              <w:ind w:left="720"/>
            </w:pPr>
            <w:r>
              <w:t>when authorizing Level 1 impairments.</w:t>
            </w:r>
          </w:p>
          <w:p w:rsidR="005712DE" w:rsidRDefault="005712DE" w:rsidP="007F3863">
            <w:pPr>
              <w:pStyle w:val="ListParagraph"/>
              <w:numPr>
                <w:ilvl w:val="0"/>
                <w:numId w:val="1"/>
              </w:numPr>
            </w:pPr>
            <w:r>
              <w:t>The IC will be responsible for issuing and verifying removal of fire &amp; life safety system</w:t>
            </w:r>
          </w:p>
          <w:p w:rsidR="005712DE" w:rsidRDefault="005712DE" w:rsidP="005712DE">
            <w:pPr>
              <w:ind w:left="720"/>
            </w:pPr>
            <w:r>
              <w:t>permit/impairment tags when authorizing Level 1 impairments.</w:t>
            </w:r>
          </w:p>
          <w:p w:rsidR="005712DE" w:rsidRDefault="005712DE" w:rsidP="007F3863">
            <w:pPr>
              <w:pStyle w:val="ListParagraph"/>
              <w:numPr>
                <w:ilvl w:val="0"/>
                <w:numId w:val="1"/>
              </w:numPr>
            </w:pPr>
            <w:r>
              <w:t xml:space="preserve">The IC will be responsible for coordination of the </w:t>
            </w:r>
            <w:proofErr w:type="spellStart"/>
            <w:r>
              <w:t>firewatch</w:t>
            </w:r>
            <w:proofErr w:type="spellEnd"/>
            <w:r>
              <w:t>, if it has been determined</w:t>
            </w:r>
          </w:p>
          <w:p w:rsidR="005712DE" w:rsidRDefault="005712DE" w:rsidP="005712DE">
            <w:pPr>
              <w:ind w:left="720"/>
            </w:pPr>
            <w:r>
              <w:t xml:space="preserve">that a </w:t>
            </w:r>
            <w:proofErr w:type="spellStart"/>
            <w:r>
              <w:t>firewatch</w:t>
            </w:r>
            <w:proofErr w:type="spellEnd"/>
            <w:r>
              <w:t xml:space="preserve"> is necessary. The IC will document </w:t>
            </w:r>
            <w:proofErr w:type="spellStart"/>
            <w:r>
              <w:t>firewatch</w:t>
            </w:r>
            <w:proofErr w:type="spellEnd"/>
            <w:r>
              <w:t xml:space="preserve"> activities on </w:t>
            </w:r>
            <w:r w:rsidR="007F3863">
              <w:t>Appendix</w:t>
            </w:r>
            <w:r>
              <w:t xml:space="preserve"> C,</w:t>
            </w:r>
          </w:p>
          <w:p w:rsidR="005712DE" w:rsidRDefault="005712DE" w:rsidP="005712DE">
            <w:pPr>
              <w:ind w:left="720"/>
            </w:pPr>
            <w:r>
              <w:t xml:space="preserve">the </w:t>
            </w:r>
            <w:proofErr w:type="spellStart"/>
            <w:r>
              <w:t>Firewatch</w:t>
            </w:r>
            <w:proofErr w:type="spellEnd"/>
            <w:r>
              <w:t xml:space="preserve"> Log Sheet.</w:t>
            </w:r>
          </w:p>
          <w:p w:rsidR="005712DE" w:rsidRDefault="005712DE" w:rsidP="007F3863">
            <w:pPr>
              <w:pStyle w:val="ListParagraph"/>
              <w:numPr>
                <w:ilvl w:val="0"/>
                <w:numId w:val="1"/>
              </w:numPr>
            </w:pPr>
            <w:r>
              <w:t xml:space="preserve">The IC will be responsible for </w:t>
            </w:r>
            <w:r w:rsidR="001D7071">
              <w:t xml:space="preserve">making </w:t>
            </w:r>
            <w:r>
              <w:t xml:space="preserve">training </w:t>
            </w:r>
            <w:r w:rsidR="001D7071">
              <w:t xml:space="preserve">available </w:t>
            </w:r>
            <w:r>
              <w:t xml:space="preserve">to </w:t>
            </w:r>
            <w:r w:rsidR="001D7071">
              <w:t>SOU</w:t>
            </w:r>
            <w:r>
              <w:t xml:space="preserve"> employees who will be</w:t>
            </w:r>
          </w:p>
          <w:p w:rsidR="005712DE" w:rsidRDefault="005712DE" w:rsidP="005712DE">
            <w:pPr>
              <w:ind w:left="720"/>
            </w:pPr>
            <w:r>
              <w:t xml:space="preserve">utilized as </w:t>
            </w:r>
            <w:proofErr w:type="spellStart"/>
            <w:r>
              <w:t>firewatch</w:t>
            </w:r>
            <w:proofErr w:type="spellEnd"/>
            <w:r>
              <w:t xml:space="preserve"> personnel.</w:t>
            </w:r>
          </w:p>
          <w:p w:rsidR="005712DE" w:rsidRPr="004F301A" w:rsidRDefault="005712DE" w:rsidP="005712DE">
            <w:pPr>
              <w:ind w:left="720"/>
              <w:rPr>
                <w:b/>
              </w:rPr>
            </w:pPr>
            <w:r w:rsidRPr="004F301A">
              <w:rPr>
                <w:b/>
              </w:rPr>
              <w:t>IMPAIRMENT COORDINATION PROCEDURES – LEVEL 2</w:t>
            </w:r>
          </w:p>
          <w:p w:rsidR="005712DE" w:rsidRDefault="005712DE" w:rsidP="005712DE">
            <w:pPr>
              <w:ind w:left="720"/>
            </w:pPr>
            <w:r>
              <w:t>Preplanned Impairments</w:t>
            </w:r>
          </w:p>
          <w:p w:rsidR="005712DE" w:rsidRDefault="005712DE" w:rsidP="007F3863">
            <w:pPr>
              <w:pStyle w:val="ListParagraph"/>
              <w:numPr>
                <w:ilvl w:val="0"/>
                <w:numId w:val="1"/>
              </w:numPr>
            </w:pPr>
            <w:r>
              <w:t>All level 2 impairments, both preplanned and emergency, must be reported to</w:t>
            </w:r>
          </w:p>
          <w:p w:rsidR="005712DE" w:rsidRDefault="005712DE" w:rsidP="005712DE">
            <w:pPr>
              <w:ind w:left="720"/>
            </w:pPr>
            <w:r>
              <w:t>the impairment coordinator.</w:t>
            </w:r>
          </w:p>
          <w:p w:rsidR="005712DE" w:rsidRDefault="007F3863" w:rsidP="00071744">
            <w:pPr>
              <w:pStyle w:val="ListParagraph"/>
              <w:numPr>
                <w:ilvl w:val="0"/>
                <w:numId w:val="1"/>
              </w:numPr>
            </w:pPr>
            <w:r>
              <w:t>EHS</w:t>
            </w:r>
            <w:r w:rsidR="005712DE">
              <w:t xml:space="preserve"> and </w:t>
            </w:r>
            <w:r>
              <w:t>CPS</w:t>
            </w:r>
            <w:r w:rsidR="005712DE">
              <w:t xml:space="preserve"> will be notified of a preplanned</w:t>
            </w:r>
            <w:r>
              <w:t xml:space="preserve"> </w:t>
            </w:r>
            <w:r w:rsidR="005712DE">
              <w:t>impairment of a fire alarm system.</w:t>
            </w:r>
          </w:p>
          <w:p w:rsidR="005712DE" w:rsidRDefault="005712DE" w:rsidP="007F3863">
            <w:pPr>
              <w:pStyle w:val="ListParagraph"/>
              <w:numPr>
                <w:ilvl w:val="0"/>
                <w:numId w:val="1"/>
              </w:numPr>
            </w:pPr>
            <w:r>
              <w:t>The fire alarm monitoring company, if utilized to monitor that particular fire</w:t>
            </w:r>
          </w:p>
          <w:p w:rsidR="005712DE" w:rsidRDefault="005712DE" w:rsidP="005712DE">
            <w:pPr>
              <w:ind w:left="720"/>
            </w:pPr>
            <w:r>
              <w:t>alarm system, will be notified of a preplanned impairment of a fire alarm</w:t>
            </w:r>
          </w:p>
          <w:p w:rsidR="005712DE" w:rsidRDefault="005712DE" w:rsidP="005712DE">
            <w:pPr>
              <w:ind w:left="720"/>
            </w:pPr>
            <w:r>
              <w:t>system.</w:t>
            </w:r>
          </w:p>
          <w:p w:rsidR="005712DE" w:rsidRDefault="005712DE" w:rsidP="007F3863">
            <w:pPr>
              <w:pStyle w:val="ListParagraph"/>
              <w:numPr>
                <w:ilvl w:val="0"/>
                <w:numId w:val="1"/>
              </w:numPr>
            </w:pPr>
            <w:r>
              <w:t>The impairment coordinator will ensure that level 2 impairments are</w:t>
            </w:r>
          </w:p>
          <w:p w:rsidR="005712DE" w:rsidRDefault="005712DE" w:rsidP="005712DE">
            <w:pPr>
              <w:ind w:left="720"/>
            </w:pPr>
            <w:r>
              <w:t>satisfactorily remediated.</w:t>
            </w:r>
          </w:p>
          <w:p w:rsidR="005712DE" w:rsidRPr="004F301A" w:rsidRDefault="005712DE" w:rsidP="005712DE">
            <w:pPr>
              <w:ind w:left="720"/>
              <w:rPr>
                <w:b/>
              </w:rPr>
            </w:pPr>
            <w:r w:rsidRPr="004F301A">
              <w:rPr>
                <w:b/>
              </w:rPr>
              <w:t>IMPAIRMENT COORDINATION PROCEDURES – LEVEL 1</w:t>
            </w:r>
          </w:p>
          <w:p w:rsidR="005712DE" w:rsidRDefault="004F301A" w:rsidP="004F301A">
            <w:pPr>
              <w:pStyle w:val="ListParagraph"/>
              <w:numPr>
                <w:ilvl w:val="0"/>
                <w:numId w:val="1"/>
              </w:numPr>
            </w:pPr>
            <w:r>
              <w:t>EHS and CPS</w:t>
            </w:r>
            <w:r w:rsidR="005712DE">
              <w:t xml:space="preserve"> will be notified of a preplanned impairment of a</w:t>
            </w:r>
          </w:p>
          <w:p w:rsidR="005712DE" w:rsidRDefault="005712DE" w:rsidP="005712DE">
            <w:pPr>
              <w:ind w:left="720"/>
            </w:pPr>
            <w:r>
              <w:t>fire alarm system.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t>The fire alarm monitoring company, if utilized to monitor that particular fire alarm</w:t>
            </w:r>
          </w:p>
          <w:p w:rsidR="005712DE" w:rsidRDefault="005712DE" w:rsidP="005712DE">
            <w:pPr>
              <w:ind w:left="720"/>
            </w:pPr>
            <w:r>
              <w:t>system, will be notified of a preplanned impairment of a fire alarm system.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t>The Local Office Manager for the affected building will be notified of the preplanned</w:t>
            </w:r>
          </w:p>
          <w:p w:rsidR="005712DE" w:rsidRDefault="005712DE" w:rsidP="005712DE">
            <w:pPr>
              <w:ind w:left="720"/>
            </w:pPr>
            <w:r>
              <w:t>impairment.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t>The impairment coordinator will complete the Impairment Worksheet (</w:t>
            </w:r>
            <w:r w:rsidR="001D7071">
              <w:t>Appendix</w:t>
            </w:r>
            <w:r>
              <w:t xml:space="preserve"> B).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t>The impairment coordinator will complete the fire &amp; life safety system</w:t>
            </w:r>
          </w:p>
          <w:p w:rsidR="005712DE" w:rsidRDefault="005712DE" w:rsidP="005712DE">
            <w:pPr>
              <w:ind w:left="720"/>
            </w:pPr>
            <w:r>
              <w:t>permit/impairment tag (</w:t>
            </w:r>
            <w:r w:rsidR="004F301A">
              <w:t>Appendix</w:t>
            </w:r>
            <w:r>
              <w:t xml:space="preserve"> A). The IC will authorize the preplanned</w:t>
            </w:r>
          </w:p>
          <w:p w:rsidR="005712DE" w:rsidRDefault="005712DE" w:rsidP="005712DE">
            <w:pPr>
              <w:ind w:left="720"/>
            </w:pPr>
            <w:r>
              <w:t>impairment and verify that the following procedures have been implemented:</w:t>
            </w:r>
          </w:p>
          <w:p w:rsidR="005712DE" w:rsidRDefault="005712DE" w:rsidP="005712DE">
            <w:pPr>
              <w:ind w:left="720"/>
            </w:pPr>
            <w:r>
              <w:t>1. The extent and expected duration of the impairment have been determined.</w:t>
            </w:r>
          </w:p>
          <w:p w:rsidR="005712DE" w:rsidRDefault="005712DE" w:rsidP="005712DE">
            <w:pPr>
              <w:ind w:left="720"/>
            </w:pPr>
            <w:r>
              <w:t>2. The areas or buildings involved have been considered and the increased risks</w:t>
            </w:r>
          </w:p>
          <w:p w:rsidR="005712DE" w:rsidRDefault="005712DE" w:rsidP="005712DE">
            <w:pPr>
              <w:ind w:left="720"/>
            </w:pPr>
            <w:r>
              <w:lastRenderedPageBreak/>
              <w:t>determined.</w:t>
            </w:r>
          </w:p>
          <w:p w:rsidR="005712DE" w:rsidRDefault="005712DE" w:rsidP="005712DE">
            <w:pPr>
              <w:ind w:left="720"/>
            </w:pPr>
            <w:r>
              <w:t>3. When a required automatic sprinkler system is out of service for an extended</w:t>
            </w:r>
          </w:p>
          <w:p w:rsidR="005712DE" w:rsidRDefault="005712DE" w:rsidP="005712DE">
            <w:pPr>
              <w:ind w:left="720"/>
            </w:pPr>
            <w:r>
              <w:t>duration, the impairment coordinator will arrange for one of the following:</w:t>
            </w:r>
          </w:p>
          <w:p w:rsidR="005712DE" w:rsidRDefault="005712DE" w:rsidP="005712DE">
            <w:pPr>
              <w:ind w:left="720"/>
            </w:pPr>
            <w:r>
              <w:t>a) Evacuation of the building or portion of the building affected by the</w:t>
            </w:r>
          </w:p>
          <w:p w:rsidR="005712DE" w:rsidRDefault="005712DE" w:rsidP="005712DE">
            <w:pPr>
              <w:ind w:left="720"/>
            </w:pPr>
            <w:r>
              <w:t>system out of service, or</w:t>
            </w:r>
          </w:p>
          <w:p w:rsidR="005712DE" w:rsidRDefault="005712DE" w:rsidP="005712DE">
            <w:pPr>
              <w:ind w:left="720"/>
            </w:pPr>
            <w:r>
              <w:t>b) A fire watch for all portions of the building left unprotected by the</w:t>
            </w:r>
          </w:p>
          <w:p w:rsidR="005712DE" w:rsidRDefault="005712DE" w:rsidP="005712DE">
            <w:pPr>
              <w:ind w:left="720"/>
            </w:pPr>
            <w:r>
              <w:t>shutdown until the fire alarm or sprinkler system has been returned to</w:t>
            </w:r>
          </w:p>
          <w:p w:rsidR="005712DE" w:rsidRDefault="005712DE" w:rsidP="005712DE">
            <w:pPr>
              <w:ind w:left="720"/>
            </w:pPr>
            <w:r>
              <w:t>service. A fire watch utilized for a fire alarm or automatic sprinkler</w:t>
            </w:r>
          </w:p>
          <w:p w:rsidR="005712DE" w:rsidRDefault="005712DE" w:rsidP="005712DE">
            <w:pPr>
              <w:ind w:left="720"/>
            </w:pPr>
            <w:r>
              <w:t>system shutdown will be composed of individuals beyond normal</w:t>
            </w:r>
          </w:p>
          <w:p w:rsidR="005712DE" w:rsidRDefault="005712DE" w:rsidP="005712DE">
            <w:pPr>
              <w:ind w:left="720"/>
            </w:pPr>
            <w:r>
              <w:t>staffing, assigned to walk the areas affected. The number of fire watch</w:t>
            </w:r>
          </w:p>
          <w:p w:rsidR="005712DE" w:rsidRDefault="005712DE" w:rsidP="005712DE">
            <w:pPr>
              <w:ind w:left="720"/>
            </w:pPr>
            <w:r>
              <w:t>personnel utilized will be determined by the impairment coordinator.</w:t>
            </w:r>
          </w:p>
          <w:p w:rsidR="005712DE" w:rsidRDefault="005712DE" w:rsidP="005712DE">
            <w:pPr>
              <w:ind w:left="720"/>
            </w:pPr>
            <w:proofErr w:type="spellStart"/>
            <w:r>
              <w:t>Firewatch</w:t>
            </w:r>
            <w:proofErr w:type="spellEnd"/>
            <w:r>
              <w:t xml:space="preserve"> personnel used for fire alarm shutdowns must be specially</w:t>
            </w:r>
          </w:p>
          <w:p w:rsidR="005712DE" w:rsidRDefault="005712DE" w:rsidP="005712DE">
            <w:pPr>
              <w:ind w:left="720"/>
            </w:pPr>
            <w:r>
              <w:t>trained in fire prevention and in occupant and fire department</w:t>
            </w:r>
          </w:p>
          <w:p w:rsidR="005712DE" w:rsidRDefault="005712DE" w:rsidP="005712DE">
            <w:pPr>
              <w:ind w:left="720"/>
            </w:pPr>
            <w:r>
              <w:t>notification techniques. Fire watch personnel used for automatic</w:t>
            </w:r>
          </w:p>
          <w:p w:rsidR="005712DE" w:rsidRDefault="005712DE" w:rsidP="005712DE">
            <w:pPr>
              <w:ind w:left="720"/>
            </w:pPr>
            <w:r>
              <w:t>sprinkler system shutdowns must be specially trained in fire prevention</w:t>
            </w:r>
          </w:p>
          <w:p w:rsidR="005712DE" w:rsidRDefault="005712DE" w:rsidP="005712DE">
            <w:pPr>
              <w:ind w:left="720"/>
            </w:pPr>
            <w:r>
              <w:t>and in the use of fire extinguishers, and in occupant and fire department</w:t>
            </w:r>
          </w:p>
          <w:p w:rsidR="005712DE" w:rsidRDefault="005712DE" w:rsidP="005712DE">
            <w:pPr>
              <w:ind w:left="720"/>
            </w:pPr>
            <w:r>
              <w:t>notification techniques.</w:t>
            </w:r>
          </w:p>
          <w:p w:rsidR="005712DE" w:rsidRDefault="005712DE" w:rsidP="005712DE">
            <w:pPr>
              <w:ind w:left="720"/>
            </w:pPr>
            <w:r>
              <w:t>4. When a required fire alarm system is out of service for an extended duration,</w:t>
            </w:r>
          </w:p>
          <w:p w:rsidR="005712DE" w:rsidRDefault="005712DE" w:rsidP="005712DE">
            <w:pPr>
              <w:ind w:left="720"/>
            </w:pPr>
            <w:r>
              <w:t>the impairment coordinator will arrange for one of the following:</w:t>
            </w:r>
          </w:p>
          <w:p w:rsidR="005712DE" w:rsidRDefault="005712DE" w:rsidP="005712DE">
            <w:pPr>
              <w:ind w:left="720"/>
            </w:pPr>
            <w:r>
              <w:t>a) Evacuation of the building or portion of the building affected by</w:t>
            </w:r>
          </w:p>
          <w:p w:rsidR="005712DE" w:rsidRDefault="005712DE" w:rsidP="005712DE">
            <w:pPr>
              <w:ind w:left="720"/>
            </w:pPr>
            <w:r>
              <w:t>the system out of service, or</w:t>
            </w:r>
          </w:p>
          <w:p w:rsidR="005712DE" w:rsidRDefault="005712DE" w:rsidP="005712DE">
            <w:pPr>
              <w:ind w:left="720"/>
            </w:pPr>
            <w:r>
              <w:t>b) Implementation of mitigating measures for the period that the</w:t>
            </w:r>
          </w:p>
          <w:p w:rsidR="005712DE" w:rsidRDefault="005712DE" w:rsidP="005712DE">
            <w:pPr>
              <w:ind w:left="720"/>
            </w:pPr>
            <w:r>
              <w:t>system is impaired. This considers the building occupancy type,</w:t>
            </w:r>
          </w:p>
          <w:p w:rsidR="005712DE" w:rsidRDefault="005712DE" w:rsidP="005712DE">
            <w:pPr>
              <w:ind w:left="720"/>
            </w:pPr>
            <w:r>
              <w:t>nature and duration of impairment, building occupancy level</w:t>
            </w:r>
          </w:p>
          <w:p w:rsidR="005712DE" w:rsidRDefault="005712DE" w:rsidP="005712DE">
            <w:pPr>
              <w:ind w:left="720"/>
            </w:pPr>
            <w:r>
              <w:t>during the impairment period, active work being conducted on the</w:t>
            </w:r>
          </w:p>
          <w:p w:rsidR="005712DE" w:rsidRDefault="005712DE" w:rsidP="005712DE">
            <w:pPr>
              <w:ind w:left="720"/>
            </w:pPr>
            <w:r>
              <w:t>fire alarm system during the impairment, condition of other fire</w:t>
            </w:r>
          </w:p>
          <w:p w:rsidR="005712DE" w:rsidRDefault="005712DE" w:rsidP="005712DE">
            <w:pPr>
              <w:ind w:left="720"/>
            </w:pPr>
            <w:r>
              <w:t>protection systems and features, and hazards and assets at risk.</w:t>
            </w:r>
          </w:p>
          <w:p w:rsidR="005712DE" w:rsidRDefault="005712DE" w:rsidP="005712DE">
            <w:pPr>
              <w:ind w:left="720"/>
            </w:pPr>
            <w:r>
              <w:t>Appropriate mitigating measures range from simple occupant</w:t>
            </w:r>
          </w:p>
          <w:p w:rsidR="005712DE" w:rsidRDefault="005712DE" w:rsidP="005712DE">
            <w:pPr>
              <w:ind w:left="720"/>
            </w:pPr>
            <w:r>
              <w:t>notification to full-time fire watch.</w:t>
            </w:r>
          </w:p>
          <w:p w:rsidR="005712DE" w:rsidRDefault="005712DE" w:rsidP="005712DE">
            <w:pPr>
              <w:ind w:left="720"/>
            </w:pPr>
            <w:r>
              <w:t>5. Sprinkler systems: the impairment coordinator will complete or authorize a</w:t>
            </w:r>
          </w:p>
          <w:p w:rsidR="005712DE" w:rsidRDefault="005712DE" w:rsidP="005712DE">
            <w:pPr>
              <w:ind w:left="720"/>
            </w:pPr>
            <w:r>
              <w:t>Fire &amp; Life Safety System Permit/Impairment Tag (</w:t>
            </w:r>
            <w:r w:rsidR="001D7071">
              <w:t>Appendix</w:t>
            </w:r>
            <w:r>
              <w:t xml:space="preserve"> A), making sure it</w:t>
            </w:r>
          </w:p>
          <w:p w:rsidR="005712DE" w:rsidRDefault="005712DE" w:rsidP="005712DE">
            <w:pPr>
              <w:ind w:left="720"/>
            </w:pPr>
            <w:r>
              <w:t>is located at the fire department connection, indicating which system, or part</w:t>
            </w:r>
          </w:p>
          <w:p w:rsidR="005712DE" w:rsidRDefault="005712DE" w:rsidP="005712DE">
            <w:pPr>
              <w:ind w:left="720"/>
            </w:pPr>
            <w:r>
              <w:t>thereof, has been removed from service.</w:t>
            </w:r>
          </w:p>
          <w:p w:rsidR="005712DE" w:rsidRDefault="005712DE" w:rsidP="005712DE">
            <w:pPr>
              <w:ind w:left="720"/>
            </w:pPr>
            <w:r>
              <w:t>6. Fire alarm systems: the impairment coordinator will complete or authorize a</w:t>
            </w:r>
          </w:p>
          <w:p w:rsidR="005712DE" w:rsidRDefault="005712DE" w:rsidP="005712DE">
            <w:pPr>
              <w:ind w:left="720"/>
            </w:pPr>
            <w:r>
              <w:t>Fire &amp; Life Safety System Permit/Impairment Tag (</w:t>
            </w:r>
            <w:r w:rsidR="001D7071">
              <w:t xml:space="preserve">Appendix </w:t>
            </w:r>
            <w:r>
              <w:t>A), making sure it</w:t>
            </w:r>
          </w:p>
          <w:p w:rsidR="005712DE" w:rsidRDefault="005712DE" w:rsidP="005712DE">
            <w:pPr>
              <w:ind w:left="720"/>
            </w:pPr>
            <w:r>
              <w:t>is located at the fire alarm annunciator or fire alarm control panel.</w:t>
            </w:r>
          </w:p>
          <w:p w:rsidR="005712DE" w:rsidRPr="004F301A" w:rsidRDefault="005712DE" w:rsidP="005712DE">
            <w:pPr>
              <w:ind w:left="720"/>
              <w:rPr>
                <w:b/>
              </w:rPr>
            </w:pPr>
            <w:r w:rsidRPr="004F301A">
              <w:rPr>
                <w:b/>
              </w:rPr>
              <w:t>Emergency Impairment Procedures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t>When an emergency impairment occurs, emergency action will be taken to minimize</w:t>
            </w:r>
          </w:p>
          <w:p w:rsidR="005712DE" w:rsidRDefault="005712DE" w:rsidP="005712DE">
            <w:pPr>
              <w:ind w:left="720"/>
            </w:pPr>
            <w:r>
              <w:t>potential injury and damage.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t>The impairment coordinator will implement items 1 through 6 of section Preplanned</w:t>
            </w:r>
          </w:p>
          <w:p w:rsidR="005712DE" w:rsidRDefault="005712DE" w:rsidP="005712DE">
            <w:pPr>
              <w:ind w:left="720"/>
            </w:pPr>
            <w:r>
              <w:t>Impairments with the following exception: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t>Any damage to fire protection systems caused by the contractor will be repaired</w:t>
            </w:r>
          </w:p>
          <w:p w:rsidR="005712DE" w:rsidRDefault="005712DE" w:rsidP="005712DE">
            <w:pPr>
              <w:ind w:left="720"/>
            </w:pPr>
            <w:r>
              <w:t>by a licensed fire protection company at the contractor’s expense. Any required</w:t>
            </w:r>
          </w:p>
          <w:p w:rsidR="005712DE" w:rsidRDefault="005712DE" w:rsidP="005712DE">
            <w:pPr>
              <w:ind w:left="720"/>
            </w:pPr>
            <w:proofErr w:type="spellStart"/>
            <w:r>
              <w:t>firewatch</w:t>
            </w:r>
            <w:proofErr w:type="spellEnd"/>
            <w:r>
              <w:t xml:space="preserve"> activities due to damage of the fire protection equipment will be</w:t>
            </w:r>
          </w:p>
          <w:p w:rsidR="005712DE" w:rsidRDefault="005712DE" w:rsidP="005712DE">
            <w:pPr>
              <w:ind w:left="720"/>
            </w:pPr>
            <w:r>
              <w:t xml:space="preserve">supplied by the contractor. Contractor must supply their own </w:t>
            </w:r>
            <w:proofErr w:type="spellStart"/>
            <w:r>
              <w:t>firewatch</w:t>
            </w:r>
            <w:proofErr w:type="spellEnd"/>
          </w:p>
          <w:p w:rsidR="005712DE" w:rsidRDefault="005712DE" w:rsidP="005712DE">
            <w:pPr>
              <w:ind w:left="720"/>
            </w:pPr>
            <w:r>
              <w:t>activities to ensure compliance with this p</w:t>
            </w:r>
            <w:r w:rsidR="004F301A">
              <w:t>rocedure</w:t>
            </w:r>
            <w:r>
              <w:t xml:space="preserve"> and other </w:t>
            </w:r>
            <w:r w:rsidR="004F301A">
              <w:t>SOU</w:t>
            </w:r>
            <w:r>
              <w:t xml:space="preserve"> policies</w:t>
            </w:r>
            <w:r w:rsidR="004F301A">
              <w:t xml:space="preserve"> and procedures</w:t>
            </w:r>
            <w:r>
              <w:t>, i.e. Hot</w:t>
            </w:r>
          </w:p>
          <w:p w:rsidR="005712DE" w:rsidRDefault="005712DE" w:rsidP="005712DE">
            <w:pPr>
              <w:ind w:left="720"/>
            </w:pPr>
            <w:r>
              <w:t>Work Permit.</w:t>
            </w:r>
          </w:p>
          <w:p w:rsidR="005712DE" w:rsidRPr="004F301A" w:rsidRDefault="005712DE" w:rsidP="005712DE">
            <w:pPr>
              <w:ind w:left="720"/>
              <w:rPr>
                <w:b/>
              </w:rPr>
            </w:pPr>
            <w:r w:rsidRPr="004F301A">
              <w:rPr>
                <w:b/>
              </w:rPr>
              <w:t>Restoring Systems to Service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t>When all impaired equipment is restored to normal working order, the impairment</w:t>
            </w:r>
          </w:p>
          <w:p w:rsidR="005712DE" w:rsidRDefault="005712DE" w:rsidP="005712DE">
            <w:pPr>
              <w:ind w:left="720"/>
            </w:pPr>
            <w:r>
              <w:t>coordinator will verify that the following procedures have been implemented: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Any necessary inspections and tests have been conducted to verify that affected</w:t>
            </w:r>
          </w:p>
          <w:p w:rsidR="005712DE" w:rsidRDefault="005712DE" w:rsidP="005712DE">
            <w:pPr>
              <w:ind w:left="720"/>
            </w:pPr>
            <w:r>
              <w:t>systems are operational.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t>Local Office Managers for the affected buildings have been advised that protection is</w:t>
            </w:r>
          </w:p>
          <w:p w:rsidR="005712DE" w:rsidRDefault="005712DE" w:rsidP="005712DE">
            <w:pPr>
              <w:ind w:left="720"/>
            </w:pPr>
            <w:r>
              <w:t>restored.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t xml:space="preserve">If a fire alarm system is involved, </w:t>
            </w:r>
            <w:r w:rsidR="004F301A">
              <w:t>EHS</w:t>
            </w:r>
            <w:r>
              <w:t xml:space="preserve"> and </w:t>
            </w:r>
            <w:r w:rsidR="004F301A">
              <w:t>CPS</w:t>
            </w:r>
            <w:r>
              <w:t xml:space="preserve"> </w:t>
            </w:r>
            <w:r w:rsidR="004F301A">
              <w:t>along with the</w:t>
            </w:r>
            <w:r>
              <w:t xml:space="preserve"> monitoring</w:t>
            </w:r>
          </w:p>
          <w:p w:rsidR="005712DE" w:rsidRDefault="005712DE" w:rsidP="005712DE">
            <w:pPr>
              <w:ind w:left="720"/>
            </w:pPr>
            <w:r>
              <w:t>company have been advised that protection is restored.</w:t>
            </w:r>
          </w:p>
          <w:p w:rsidR="005712DE" w:rsidRDefault="005712DE" w:rsidP="004F301A">
            <w:pPr>
              <w:pStyle w:val="ListParagraph"/>
              <w:numPr>
                <w:ilvl w:val="0"/>
                <w:numId w:val="1"/>
              </w:numPr>
            </w:pPr>
            <w:r>
              <w:t>The Fire &amp; Life Safety System Permit/Impairment Tag has been removed.</w:t>
            </w:r>
          </w:p>
          <w:p w:rsidR="004F301A" w:rsidRDefault="004F301A" w:rsidP="005712DE">
            <w:pPr>
              <w:ind w:left="720"/>
            </w:pPr>
          </w:p>
          <w:p w:rsidR="004F301A" w:rsidRDefault="004F301A" w:rsidP="005712DE">
            <w:pPr>
              <w:ind w:left="720"/>
            </w:pPr>
          </w:p>
          <w:p w:rsidR="000A4244" w:rsidRPr="0055092F" w:rsidRDefault="000A4244" w:rsidP="005712DE">
            <w:pPr>
              <w:ind w:left="720"/>
            </w:pPr>
          </w:p>
        </w:tc>
      </w:tr>
      <w:tr w:rsidR="000A4244">
        <w:trPr>
          <w:trHeight w:val="320"/>
        </w:trPr>
        <w:tc>
          <w:tcPr>
            <w:tcW w:w="10584" w:type="dxa"/>
            <w:shd w:val="clear" w:color="auto" w:fill="D9D9D9"/>
            <w:tcMar>
              <w:left w:w="115" w:type="dxa"/>
              <w:right w:w="115" w:type="dxa"/>
            </w:tcMar>
          </w:tcPr>
          <w:p w:rsidR="000A4244" w:rsidRDefault="003F4F4E">
            <w:r>
              <w:rPr>
                <w:sz w:val="22"/>
                <w:szCs w:val="22"/>
              </w:rPr>
              <w:lastRenderedPageBreak/>
              <w:t>This procedure may be revised at any time without notice. All revisions supersede prior procedures and are effective immediately upon approval.</w:t>
            </w:r>
          </w:p>
        </w:tc>
      </w:tr>
    </w:tbl>
    <w:p w:rsidR="000A4244" w:rsidRDefault="000A4244"/>
    <w:p w:rsidR="004458C4" w:rsidRDefault="004458C4">
      <w:pPr>
        <w:rPr>
          <w:b/>
          <w:sz w:val="22"/>
          <w:szCs w:val="22"/>
        </w:rPr>
      </w:pPr>
    </w:p>
    <w:p w:rsidR="004458C4" w:rsidRDefault="004458C4">
      <w:pPr>
        <w:rPr>
          <w:b/>
          <w:sz w:val="22"/>
          <w:szCs w:val="22"/>
        </w:rPr>
      </w:pPr>
    </w:p>
    <w:p w:rsidR="004458C4" w:rsidRDefault="004458C4">
      <w:pPr>
        <w:rPr>
          <w:b/>
          <w:sz w:val="22"/>
          <w:szCs w:val="22"/>
        </w:rPr>
      </w:pPr>
    </w:p>
    <w:p w:rsidR="004458C4" w:rsidRDefault="004458C4">
      <w:pPr>
        <w:rPr>
          <w:b/>
          <w:sz w:val="22"/>
          <w:szCs w:val="22"/>
        </w:rPr>
      </w:pPr>
    </w:p>
    <w:p w:rsidR="004458C4" w:rsidRDefault="004458C4">
      <w:pPr>
        <w:rPr>
          <w:b/>
          <w:sz w:val="22"/>
          <w:szCs w:val="22"/>
        </w:rPr>
      </w:pPr>
    </w:p>
    <w:p w:rsidR="004458C4" w:rsidRDefault="004458C4">
      <w:pPr>
        <w:rPr>
          <w:b/>
          <w:sz w:val="22"/>
          <w:szCs w:val="22"/>
        </w:rPr>
      </w:pPr>
    </w:p>
    <w:p w:rsidR="000A4244" w:rsidRDefault="003F4F4E">
      <w:pPr>
        <w:rPr>
          <w:b/>
          <w:sz w:val="22"/>
          <w:szCs w:val="22"/>
        </w:rPr>
      </w:pPr>
      <w:r>
        <w:rPr>
          <w:b/>
          <w:sz w:val="22"/>
          <w:szCs w:val="22"/>
        </w:rPr>
        <w:t>D. Appendix</w:t>
      </w:r>
    </w:p>
    <w:p w:rsidR="001D6716" w:rsidRDefault="001D6716">
      <w:pPr>
        <w:rPr>
          <w:b/>
          <w:sz w:val="22"/>
          <w:szCs w:val="22"/>
        </w:rPr>
      </w:pPr>
    </w:p>
    <w:p w:rsidR="001D6716" w:rsidRDefault="001D6716">
      <w:pPr>
        <w:rPr>
          <w:b/>
          <w:sz w:val="22"/>
          <w:szCs w:val="22"/>
        </w:rPr>
      </w:pPr>
      <w:r>
        <w:rPr>
          <w:b/>
          <w:sz w:val="22"/>
          <w:szCs w:val="22"/>
        </w:rPr>
        <w:t>Appendix A:</w:t>
      </w:r>
    </w:p>
    <w:p w:rsidR="005712DE" w:rsidRDefault="005712DE"/>
    <w:p w:rsidR="005712DE" w:rsidRDefault="005712DE">
      <w:r>
        <w:rPr>
          <w:noProof/>
        </w:rPr>
        <w:drawing>
          <wp:inline distT="0" distB="0" distL="0" distR="0">
            <wp:extent cx="4105275" cy="242905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039" cy="24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0480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10480"/>
      </w:tblGrid>
      <w:tr w:rsidR="000A4244">
        <w:trPr>
          <w:trHeight w:val="320"/>
        </w:trPr>
        <w:tc>
          <w:tcPr>
            <w:tcW w:w="1048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4244" w:rsidRDefault="000A4244">
            <w:pPr>
              <w:widowControl/>
            </w:pPr>
          </w:p>
        </w:tc>
      </w:tr>
    </w:tbl>
    <w:p w:rsidR="000A4244" w:rsidRDefault="000A4244"/>
    <w:p w:rsidR="007F3863" w:rsidRDefault="007F3863"/>
    <w:p w:rsidR="007F3863" w:rsidRDefault="007F3863"/>
    <w:p w:rsidR="007F3863" w:rsidRDefault="007F3863"/>
    <w:p w:rsidR="007F3863" w:rsidRDefault="007F3863"/>
    <w:p w:rsidR="007F3863" w:rsidRDefault="007F3863">
      <w:r>
        <w:t>Appendix B:</w:t>
      </w:r>
    </w:p>
    <w:p w:rsidR="007F3863" w:rsidRDefault="007F3863"/>
    <w:p w:rsidR="007F3863" w:rsidRDefault="007F3863">
      <w:r>
        <w:rPr>
          <w:noProof/>
        </w:rPr>
        <w:lastRenderedPageBreak/>
        <w:drawing>
          <wp:inline distT="0" distB="0" distL="0" distR="0">
            <wp:extent cx="6477000" cy="775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63" w:rsidRDefault="007F3863"/>
    <w:p w:rsidR="007F3863" w:rsidRDefault="007F3863">
      <w:r>
        <w:br w:type="page"/>
      </w:r>
    </w:p>
    <w:p w:rsidR="007F3863" w:rsidRDefault="007F3863">
      <w:r>
        <w:lastRenderedPageBreak/>
        <w:t>Appendix C:</w:t>
      </w:r>
    </w:p>
    <w:p w:rsidR="007F3863" w:rsidRDefault="007F3863"/>
    <w:p w:rsidR="007F3863" w:rsidRDefault="007F3863">
      <w:r>
        <w:rPr>
          <w:noProof/>
        </w:rPr>
        <w:drawing>
          <wp:inline distT="0" distB="0" distL="0" distR="0">
            <wp:extent cx="6667500" cy="7943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B0" w:rsidRDefault="004E55B0"/>
    <w:p w:rsidR="001D6716" w:rsidRDefault="001D6716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Pr="001D6716" w:rsidRDefault="004E55B0">
      <w:pPr>
        <w:rPr>
          <w:b/>
        </w:rPr>
      </w:pPr>
    </w:p>
    <w:sectPr w:rsidR="004E55B0" w:rsidRPr="001D6716">
      <w:footerReference w:type="default" r:id="rId11"/>
      <w:pgSz w:w="12240" w:h="15840"/>
      <w:pgMar w:top="720" w:right="990" w:bottom="810" w:left="77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4F" w:rsidRDefault="00BF0F4F">
      <w:r>
        <w:separator/>
      </w:r>
    </w:p>
  </w:endnote>
  <w:endnote w:type="continuationSeparator" w:id="0">
    <w:p w:rsidR="00BF0F4F" w:rsidRDefault="00BF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244" w:rsidRDefault="000A4244">
    <w:pPr>
      <w:tabs>
        <w:tab w:val="right" w:pos="10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4F" w:rsidRDefault="00BF0F4F">
      <w:r>
        <w:separator/>
      </w:r>
    </w:p>
  </w:footnote>
  <w:footnote w:type="continuationSeparator" w:id="0">
    <w:p w:rsidR="00BF0F4F" w:rsidRDefault="00BF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329F"/>
    <w:multiLevelType w:val="hybridMultilevel"/>
    <w:tmpl w:val="3D3A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394"/>
    <w:multiLevelType w:val="hybridMultilevel"/>
    <w:tmpl w:val="CAFE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0482"/>
    <w:multiLevelType w:val="hybridMultilevel"/>
    <w:tmpl w:val="8D0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D4C3F"/>
    <w:multiLevelType w:val="hybridMultilevel"/>
    <w:tmpl w:val="A662A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F3326"/>
    <w:multiLevelType w:val="hybridMultilevel"/>
    <w:tmpl w:val="E214C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3767B9"/>
    <w:multiLevelType w:val="hybridMultilevel"/>
    <w:tmpl w:val="E6DA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91A6A"/>
    <w:multiLevelType w:val="hybridMultilevel"/>
    <w:tmpl w:val="D7D8F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31349"/>
    <w:multiLevelType w:val="hybridMultilevel"/>
    <w:tmpl w:val="130A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91BDA"/>
    <w:multiLevelType w:val="hybridMultilevel"/>
    <w:tmpl w:val="4A3EB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1C3140"/>
    <w:multiLevelType w:val="hybridMultilevel"/>
    <w:tmpl w:val="DBC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E4A62"/>
    <w:multiLevelType w:val="hybridMultilevel"/>
    <w:tmpl w:val="7F44B4F4"/>
    <w:lvl w:ilvl="0" w:tplc="F236B9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44"/>
    <w:rsid w:val="000A4244"/>
    <w:rsid w:val="000F5BC0"/>
    <w:rsid w:val="001D6716"/>
    <w:rsid w:val="001D7071"/>
    <w:rsid w:val="00274BC7"/>
    <w:rsid w:val="002F7158"/>
    <w:rsid w:val="00337165"/>
    <w:rsid w:val="003F4F4E"/>
    <w:rsid w:val="004458C4"/>
    <w:rsid w:val="004E55B0"/>
    <w:rsid w:val="004F301A"/>
    <w:rsid w:val="00533B40"/>
    <w:rsid w:val="0055092F"/>
    <w:rsid w:val="005712DE"/>
    <w:rsid w:val="005D238D"/>
    <w:rsid w:val="0070614F"/>
    <w:rsid w:val="00725572"/>
    <w:rsid w:val="007473CB"/>
    <w:rsid w:val="00764568"/>
    <w:rsid w:val="007E7E1E"/>
    <w:rsid w:val="007F3863"/>
    <w:rsid w:val="00821015"/>
    <w:rsid w:val="009405F1"/>
    <w:rsid w:val="009478A5"/>
    <w:rsid w:val="00966F01"/>
    <w:rsid w:val="009C560A"/>
    <w:rsid w:val="00B03FB5"/>
    <w:rsid w:val="00B137BA"/>
    <w:rsid w:val="00BF0F4F"/>
    <w:rsid w:val="00C570BC"/>
    <w:rsid w:val="00CB321B"/>
    <w:rsid w:val="00E369A6"/>
    <w:rsid w:val="00E75710"/>
    <w:rsid w:val="00E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3025"/>
  <w15:docId w15:val="{F6C5E65A-92F6-4D3F-905A-8AE83DEC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6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Deen</dc:creator>
  <cp:lastModifiedBy>Russell Deen</cp:lastModifiedBy>
  <cp:revision>3</cp:revision>
  <dcterms:created xsi:type="dcterms:W3CDTF">2024-11-12T21:48:00Z</dcterms:created>
  <dcterms:modified xsi:type="dcterms:W3CDTF">2024-11-12T22:46:00Z</dcterms:modified>
</cp:coreProperties>
</file>