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6"/>
        <w:tblW w:w="8820" w:type="dxa"/>
        <w:tblLayout w:type="fixed"/>
        <w:tblLook w:val="0600" w:firstRow="0" w:lastRow="0" w:firstColumn="0" w:lastColumn="0" w:noHBand="1" w:noVBand="1"/>
        <w:tblCaption w:val="Procedure title"/>
      </w:tblPr>
      <w:tblGrid>
        <w:gridCol w:w="8820"/>
      </w:tblGrid>
      <w:tr w:rsidR="00616159">
        <w:trPr>
          <w:trHeight w:val="320"/>
        </w:trPr>
        <w:tc>
          <w:tcPr>
            <w:tcW w:w="8820" w:type="dxa"/>
            <w:shd w:val="clear" w:color="auto" w:fill="FFFFFF"/>
            <w:tcMar>
              <w:left w:w="115" w:type="dxa"/>
              <w:right w:w="115" w:type="dxa"/>
            </w:tcMar>
            <w:vAlign w:val="center"/>
          </w:tcPr>
          <w:p w:rsidR="00616159" w:rsidRDefault="003778F4" w:rsidP="00107B6D">
            <w:r>
              <w:rPr>
                <w:noProof/>
              </w:rPr>
              <w:drawing>
                <wp:anchor distT="0" distB="0" distL="114300" distR="114300" simplePos="0" relativeHeight="251658240" behindDoc="0" locked="0" layoutInCell="0" hidden="0" allowOverlap="1">
                  <wp:simplePos x="0" y="0"/>
                  <wp:positionH relativeFrom="margin">
                    <wp:posOffset>0</wp:posOffset>
                  </wp:positionH>
                  <wp:positionV relativeFrom="paragraph">
                    <wp:posOffset>0</wp:posOffset>
                  </wp:positionV>
                  <wp:extent cx="937895" cy="239395"/>
                  <wp:effectExtent l="0" t="0" r="0" b="8255"/>
                  <wp:wrapSquare wrapText="bothSides" distT="0" distB="0" distL="114300" distR="114300"/>
                  <wp:docPr id="1" name="image01.jpg" title="SOU Logo"/>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
                          <a:srcRect/>
                          <a:stretch>
                            <a:fillRect/>
                          </a:stretch>
                        </pic:blipFill>
                        <pic:spPr>
                          <a:xfrm>
                            <a:off x="0" y="0"/>
                            <a:ext cx="937895" cy="239395"/>
                          </a:xfrm>
                          <a:prstGeom prst="rect">
                            <a:avLst/>
                          </a:prstGeom>
                          <a:ln/>
                        </pic:spPr>
                      </pic:pic>
                    </a:graphicData>
                  </a:graphic>
                </wp:anchor>
              </w:drawing>
            </w:r>
            <w:r w:rsidR="007238A3">
              <w:rPr>
                <w:sz w:val="32"/>
                <w:szCs w:val="32"/>
              </w:rPr>
              <w:t xml:space="preserve">      </w:t>
            </w:r>
            <w:r w:rsidR="00BA486E">
              <w:rPr>
                <w:sz w:val="32"/>
                <w:szCs w:val="32"/>
              </w:rPr>
              <w:t xml:space="preserve">                                 Mold</w:t>
            </w:r>
          </w:p>
        </w:tc>
      </w:tr>
    </w:tbl>
    <w:p w:rsidR="00616159" w:rsidRDefault="00616159">
      <w:pPr>
        <w:tabs>
          <w:tab w:val="left" w:pos="-54"/>
        </w:tabs>
      </w:pPr>
    </w:p>
    <w:p w:rsidR="00616159" w:rsidRDefault="003778F4">
      <w:pPr>
        <w:tabs>
          <w:tab w:val="left" w:pos="-54"/>
        </w:tabs>
        <w:ind w:left="35"/>
      </w:pPr>
      <w:r>
        <w:rPr>
          <w:b/>
          <w:sz w:val="22"/>
          <w:szCs w:val="22"/>
        </w:rPr>
        <w:t>Office:</w:t>
      </w:r>
      <w:r w:rsidR="00107B6D">
        <w:rPr>
          <w:b/>
          <w:sz w:val="22"/>
          <w:szCs w:val="22"/>
        </w:rPr>
        <w:t xml:space="preserve"> EHS</w:t>
      </w:r>
    </w:p>
    <w:p w:rsidR="00616159" w:rsidRDefault="003778F4">
      <w:pPr>
        <w:tabs>
          <w:tab w:val="left" w:pos="-54"/>
        </w:tabs>
        <w:ind w:left="35"/>
      </w:pPr>
      <w:r>
        <w:rPr>
          <w:b/>
          <w:sz w:val="22"/>
          <w:szCs w:val="22"/>
        </w:rPr>
        <w:t>Procedure Contact:</w:t>
      </w:r>
      <w:r w:rsidR="00107B6D">
        <w:rPr>
          <w:b/>
          <w:sz w:val="22"/>
          <w:szCs w:val="22"/>
        </w:rPr>
        <w:t xml:space="preserve"> Russell Deen</w:t>
      </w:r>
    </w:p>
    <w:p w:rsidR="00616159" w:rsidRDefault="003778F4">
      <w:pPr>
        <w:tabs>
          <w:tab w:val="left" w:pos="-54"/>
        </w:tabs>
        <w:ind w:left="35"/>
      </w:pPr>
      <w:r>
        <w:rPr>
          <w:b/>
          <w:sz w:val="22"/>
          <w:szCs w:val="22"/>
        </w:rPr>
        <w:t>Related Policy or Policies:</w:t>
      </w:r>
      <w:r w:rsidR="00107B6D">
        <w:rPr>
          <w:b/>
          <w:sz w:val="22"/>
          <w:szCs w:val="22"/>
        </w:rPr>
        <w:t xml:space="preserve"> Environmental Health and Safety FAD.085</w:t>
      </w:r>
    </w:p>
    <w:p w:rsidR="00616159" w:rsidRDefault="003778F4" w:rsidP="00B15D6C">
      <w:pPr>
        <w:pStyle w:val="Heading1"/>
      </w:pPr>
      <w:r>
        <w:t>Revision History</w:t>
      </w:r>
    </w:p>
    <w:tbl>
      <w:tblPr>
        <w:tblStyle w:val="5"/>
        <w:tblW w:w="1054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Caption w:val="Revision history"/>
      </w:tblPr>
      <w:tblGrid>
        <w:gridCol w:w="1728"/>
        <w:gridCol w:w="7020"/>
        <w:gridCol w:w="1800"/>
      </w:tblGrid>
      <w:tr w:rsidR="00616159" w:rsidTr="00B15D6C">
        <w:trPr>
          <w:trHeight w:val="220"/>
        </w:trPr>
        <w:tc>
          <w:tcPr>
            <w:tcW w:w="1728" w:type="dxa"/>
            <w:tcBorders>
              <w:bottom w:val="single" w:sz="4" w:space="0" w:color="808080"/>
            </w:tcBorders>
            <w:shd w:val="clear" w:color="auto" w:fill="D9D9D9"/>
            <w:tcMar>
              <w:top w:w="43" w:type="dxa"/>
              <w:left w:w="43" w:type="dxa"/>
              <w:bottom w:w="43" w:type="dxa"/>
              <w:right w:w="43" w:type="dxa"/>
            </w:tcMar>
            <w:vAlign w:val="center"/>
          </w:tcPr>
          <w:p w:rsidR="00616159" w:rsidRDefault="003778F4">
            <w:r>
              <w:rPr>
                <w:b/>
                <w:sz w:val="22"/>
                <w:szCs w:val="22"/>
              </w:rPr>
              <w:t>Revision Number:</w:t>
            </w:r>
          </w:p>
        </w:tc>
        <w:tc>
          <w:tcPr>
            <w:tcW w:w="7020" w:type="dxa"/>
            <w:tcBorders>
              <w:bottom w:val="single" w:sz="4" w:space="0" w:color="808080"/>
            </w:tcBorders>
            <w:shd w:val="clear" w:color="auto" w:fill="D9D9D9"/>
            <w:tcMar>
              <w:top w:w="43" w:type="dxa"/>
              <w:left w:w="43" w:type="dxa"/>
              <w:bottom w:w="43" w:type="dxa"/>
              <w:right w:w="43" w:type="dxa"/>
            </w:tcMar>
            <w:vAlign w:val="center"/>
          </w:tcPr>
          <w:p w:rsidR="00616159" w:rsidRDefault="003778F4">
            <w:r>
              <w:rPr>
                <w:b/>
                <w:sz w:val="22"/>
                <w:szCs w:val="22"/>
              </w:rPr>
              <w:t>Change:</w:t>
            </w:r>
          </w:p>
        </w:tc>
        <w:tc>
          <w:tcPr>
            <w:tcW w:w="1800" w:type="dxa"/>
            <w:tcBorders>
              <w:bottom w:val="single" w:sz="4" w:space="0" w:color="808080"/>
            </w:tcBorders>
            <w:shd w:val="clear" w:color="auto" w:fill="D9D9D9"/>
            <w:tcMar>
              <w:top w:w="43" w:type="dxa"/>
              <w:left w:w="43" w:type="dxa"/>
              <w:bottom w:w="43" w:type="dxa"/>
              <w:right w:w="43" w:type="dxa"/>
            </w:tcMar>
            <w:vAlign w:val="center"/>
          </w:tcPr>
          <w:p w:rsidR="00616159" w:rsidRDefault="003778F4">
            <w:r>
              <w:rPr>
                <w:b/>
                <w:sz w:val="22"/>
                <w:szCs w:val="22"/>
              </w:rPr>
              <w:t>Date:</w:t>
            </w:r>
          </w:p>
        </w:tc>
      </w:tr>
      <w:tr w:rsidR="00616159" w:rsidTr="00B15D6C">
        <w:trPr>
          <w:trHeight w:val="220"/>
        </w:trPr>
        <w:tc>
          <w:tcPr>
            <w:tcW w:w="1728" w:type="dxa"/>
            <w:tcBorders>
              <w:bottom w:val="single" w:sz="4" w:space="0" w:color="808080"/>
            </w:tcBorders>
            <w:tcMar>
              <w:top w:w="43" w:type="dxa"/>
              <w:left w:w="43" w:type="dxa"/>
              <w:bottom w:w="43" w:type="dxa"/>
              <w:right w:w="43" w:type="dxa"/>
            </w:tcMar>
            <w:vAlign w:val="center"/>
          </w:tcPr>
          <w:p w:rsidR="00616159" w:rsidRDefault="00616159"/>
        </w:tc>
        <w:tc>
          <w:tcPr>
            <w:tcW w:w="7020" w:type="dxa"/>
            <w:tcBorders>
              <w:bottom w:val="single" w:sz="4" w:space="0" w:color="808080"/>
            </w:tcBorders>
            <w:tcMar>
              <w:top w:w="43" w:type="dxa"/>
              <w:left w:w="43" w:type="dxa"/>
              <w:bottom w:w="43" w:type="dxa"/>
              <w:right w:w="43" w:type="dxa"/>
            </w:tcMar>
            <w:vAlign w:val="center"/>
          </w:tcPr>
          <w:p w:rsidR="00616159" w:rsidRDefault="00107B6D">
            <w:r>
              <w:t>Initial version</w:t>
            </w:r>
          </w:p>
        </w:tc>
        <w:tc>
          <w:tcPr>
            <w:tcW w:w="1800" w:type="dxa"/>
            <w:tcBorders>
              <w:bottom w:val="single" w:sz="4" w:space="0" w:color="808080"/>
            </w:tcBorders>
            <w:tcMar>
              <w:top w:w="43" w:type="dxa"/>
              <w:left w:w="43" w:type="dxa"/>
              <w:bottom w:w="43" w:type="dxa"/>
              <w:right w:w="43" w:type="dxa"/>
            </w:tcMar>
            <w:vAlign w:val="center"/>
          </w:tcPr>
          <w:p w:rsidR="00616159" w:rsidRDefault="00107B6D">
            <w:r>
              <w:t>January 2020</w:t>
            </w:r>
          </w:p>
        </w:tc>
      </w:tr>
      <w:tr w:rsidR="00616159" w:rsidTr="00B15D6C">
        <w:trPr>
          <w:trHeight w:val="220"/>
        </w:trPr>
        <w:tc>
          <w:tcPr>
            <w:tcW w:w="1728" w:type="dxa"/>
            <w:tcBorders>
              <w:bottom w:val="single" w:sz="4" w:space="0" w:color="808080"/>
            </w:tcBorders>
            <w:tcMar>
              <w:top w:w="43" w:type="dxa"/>
              <w:left w:w="43" w:type="dxa"/>
              <w:bottom w:w="43" w:type="dxa"/>
              <w:right w:w="43" w:type="dxa"/>
            </w:tcMar>
            <w:vAlign w:val="center"/>
          </w:tcPr>
          <w:p w:rsidR="00616159" w:rsidRDefault="00616159"/>
        </w:tc>
        <w:tc>
          <w:tcPr>
            <w:tcW w:w="7020" w:type="dxa"/>
            <w:tcBorders>
              <w:bottom w:val="single" w:sz="4" w:space="0" w:color="808080"/>
            </w:tcBorders>
            <w:tcMar>
              <w:top w:w="43" w:type="dxa"/>
              <w:left w:w="43" w:type="dxa"/>
              <w:bottom w:w="43" w:type="dxa"/>
              <w:right w:w="43" w:type="dxa"/>
            </w:tcMar>
            <w:vAlign w:val="center"/>
          </w:tcPr>
          <w:p w:rsidR="00616159" w:rsidRDefault="00616159"/>
        </w:tc>
        <w:tc>
          <w:tcPr>
            <w:tcW w:w="1800" w:type="dxa"/>
            <w:tcBorders>
              <w:bottom w:val="single" w:sz="4" w:space="0" w:color="808080"/>
            </w:tcBorders>
            <w:tcMar>
              <w:top w:w="43" w:type="dxa"/>
              <w:left w:w="43" w:type="dxa"/>
              <w:bottom w:w="43" w:type="dxa"/>
              <w:right w:w="43" w:type="dxa"/>
            </w:tcMar>
            <w:vAlign w:val="center"/>
          </w:tcPr>
          <w:p w:rsidR="00616159" w:rsidRDefault="00616159"/>
        </w:tc>
      </w:tr>
    </w:tbl>
    <w:p w:rsidR="00616159" w:rsidRDefault="003778F4" w:rsidP="00B15D6C">
      <w:pPr>
        <w:pStyle w:val="Heading2"/>
      </w:pPr>
      <w:r>
        <w:t>A. Purpose</w:t>
      </w:r>
    </w:p>
    <w:tbl>
      <w:tblPr>
        <w:tblStyle w:val="4"/>
        <w:tblW w:w="10584" w:type="dxa"/>
        <w:tblInd w:w="-115" w:type="dxa"/>
        <w:tblLayout w:type="fixed"/>
        <w:tblLook w:val="0600" w:firstRow="0" w:lastRow="0" w:firstColumn="0" w:lastColumn="0" w:noHBand="1" w:noVBand="1"/>
        <w:tblCaption w:val="Procedure purpose"/>
      </w:tblPr>
      <w:tblGrid>
        <w:gridCol w:w="10584"/>
      </w:tblGrid>
      <w:tr w:rsidR="00616159">
        <w:trPr>
          <w:trHeight w:val="320"/>
        </w:trPr>
        <w:tc>
          <w:tcPr>
            <w:tcW w:w="10584" w:type="dxa"/>
            <w:shd w:val="clear" w:color="auto" w:fill="FFFFFF"/>
            <w:tcMar>
              <w:left w:w="115" w:type="dxa"/>
              <w:right w:w="115" w:type="dxa"/>
            </w:tcMar>
            <w:vAlign w:val="center"/>
          </w:tcPr>
          <w:p w:rsidR="00616159" w:rsidRDefault="00107B6D" w:rsidP="00512082">
            <w:pPr>
              <w:widowControl/>
            </w:pPr>
            <w:r>
              <w:rPr>
                <w:sz w:val="22"/>
                <w:szCs w:val="22"/>
              </w:rPr>
              <w:t xml:space="preserve">In the event of </w:t>
            </w:r>
            <w:r w:rsidR="00512082">
              <w:rPr>
                <w:sz w:val="22"/>
                <w:szCs w:val="22"/>
              </w:rPr>
              <w:t>mold found in dishwasher, walls or other areas</w:t>
            </w:r>
            <w:r>
              <w:rPr>
                <w:sz w:val="22"/>
                <w:szCs w:val="22"/>
              </w:rPr>
              <w:t>.</w:t>
            </w:r>
          </w:p>
        </w:tc>
      </w:tr>
    </w:tbl>
    <w:p w:rsidR="00616159" w:rsidRDefault="003778F4" w:rsidP="00B15D6C">
      <w:pPr>
        <w:pStyle w:val="Heading2"/>
      </w:pPr>
      <w:r>
        <w:t>B. Definitions</w:t>
      </w:r>
    </w:p>
    <w:tbl>
      <w:tblPr>
        <w:tblStyle w:val="3"/>
        <w:tblW w:w="10584" w:type="dxa"/>
        <w:tblInd w:w="-115" w:type="dxa"/>
        <w:tblLayout w:type="fixed"/>
        <w:tblLook w:val="0600" w:firstRow="0" w:lastRow="0" w:firstColumn="0" w:lastColumn="0" w:noHBand="1" w:noVBand="1"/>
        <w:tblCaption w:val="Procedure definitions"/>
      </w:tblPr>
      <w:tblGrid>
        <w:gridCol w:w="10584"/>
      </w:tblGrid>
      <w:tr w:rsidR="00616159">
        <w:trPr>
          <w:trHeight w:val="320"/>
        </w:trPr>
        <w:tc>
          <w:tcPr>
            <w:tcW w:w="10584" w:type="dxa"/>
            <w:shd w:val="clear" w:color="auto" w:fill="FFFFFF"/>
            <w:tcMar>
              <w:left w:w="115" w:type="dxa"/>
              <w:right w:w="115" w:type="dxa"/>
            </w:tcMar>
            <w:vAlign w:val="center"/>
          </w:tcPr>
          <w:p w:rsidR="00616159" w:rsidRPr="00B761AF" w:rsidRDefault="00771C98" w:rsidP="00B761AF">
            <w:pPr>
              <w:widowControl/>
              <w:rPr>
                <w:rFonts w:asciiTheme="minorHAnsi" w:hAnsiTheme="minorHAnsi" w:cstheme="minorHAnsi"/>
                <w:sz w:val="22"/>
                <w:szCs w:val="22"/>
              </w:rPr>
            </w:pPr>
            <w:r w:rsidRPr="00B761AF">
              <w:rPr>
                <w:rFonts w:asciiTheme="minorHAnsi" w:hAnsiTheme="minorHAnsi" w:cstheme="minorHAnsi"/>
                <w:bCs/>
                <w:sz w:val="22"/>
                <w:szCs w:val="22"/>
              </w:rPr>
              <w:t>Mildew</w:t>
            </w:r>
            <w:r w:rsidRPr="00B761AF">
              <w:rPr>
                <w:rFonts w:asciiTheme="minorHAnsi" w:hAnsiTheme="minorHAnsi" w:cstheme="minorHAnsi"/>
                <w:sz w:val="22"/>
                <w:szCs w:val="22"/>
              </w:rPr>
              <w:t xml:space="preserve"> is a form of fungus. It </w:t>
            </w:r>
            <w:proofErr w:type="gramStart"/>
            <w:r w:rsidRPr="00B761AF">
              <w:rPr>
                <w:rFonts w:asciiTheme="minorHAnsi" w:hAnsiTheme="minorHAnsi" w:cstheme="minorHAnsi"/>
                <w:sz w:val="22"/>
                <w:szCs w:val="22"/>
              </w:rPr>
              <w:t>is distinguished</w:t>
            </w:r>
            <w:proofErr w:type="gramEnd"/>
            <w:r w:rsidRPr="00B761AF">
              <w:rPr>
                <w:rFonts w:asciiTheme="minorHAnsi" w:hAnsiTheme="minorHAnsi" w:cstheme="minorHAnsi"/>
                <w:sz w:val="22"/>
                <w:szCs w:val="22"/>
              </w:rPr>
              <w:t xml:space="preserve"> from its clo</w:t>
            </w:r>
            <w:r w:rsidR="00B761AF" w:rsidRPr="00B761AF">
              <w:rPr>
                <w:rFonts w:asciiTheme="minorHAnsi" w:hAnsiTheme="minorHAnsi" w:cstheme="minorHAnsi"/>
                <w:sz w:val="22"/>
                <w:szCs w:val="22"/>
              </w:rPr>
              <w:t>sely related counterpart, mold</w:t>
            </w:r>
            <w:r w:rsidRPr="00B761AF">
              <w:rPr>
                <w:rFonts w:asciiTheme="minorHAnsi" w:hAnsiTheme="minorHAnsi" w:cstheme="minorHAnsi"/>
                <w:sz w:val="22"/>
                <w:szCs w:val="22"/>
              </w:rPr>
              <w:t xml:space="preserve">. </w:t>
            </w:r>
            <w:r w:rsidR="00B761AF" w:rsidRPr="00B761AF">
              <w:rPr>
                <w:rFonts w:asciiTheme="minorHAnsi" w:hAnsiTheme="minorHAnsi" w:cstheme="minorHAnsi"/>
                <w:sz w:val="22"/>
                <w:szCs w:val="22"/>
              </w:rPr>
              <w:t>Mold</w:t>
            </w:r>
            <w:r w:rsidRPr="00B761AF">
              <w:rPr>
                <w:rFonts w:asciiTheme="minorHAnsi" w:hAnsiTheme="minorHAnsi" w:cstheme="minorHAnsi"/>
                <w:sz w:val="22"/>
                <w:szCs w:val="22"/>
              </w:rPr>
              <w:t xml:space="preserve"> appears as a thin, superficial growth consisting of minute hyphae (fungal filaments) produced especially on living plants or organic matter such as wood, paper or leather. Both mold and mildew produce distinct offensive odors, and both </w:t>
            </w:r>
            <w:proofErr w:type="gramStart"/>
            <w:r w:rsidRPr="00B761AF">
              <w:rPr>
                <w:rFonts w:asciiTheme="minorHAnsi" w:hAnsiTheme="minorHAnsi" w:cstheme="minorHAnsi"/>
                <w:sz w:val="22"/>
                <w:szCs w:val="22"/>
              </w:rPr>
              <w:t>have been identified</w:t>
            </w:r>
            <w:proofErr w:type="gramEnd"/>
            <w:r w:rsidRPr="00B761AF">
              <w:rPr>
                <w:rFonts w:asciiTheme="minorHAnsi" w:hAnsiTheme="minorHAnsi" w:cstheme="minorHAnsi"/>
                <w:sz w:val="22"/>
                <w:szCs w:val="22"/>
              </w:rPr>
              <w:t xml:space="preserve"> as the cause of certain human ailments. </w:t>
            </w:r>
            <w:r w:rsidR="00512082" w:rsidRPr="00B761AF">
              <w:rPr>
                <w:rFonts w:asciiTheme="minorHAnsi" w:hAnsiTheme="minorHAnsi" w:cstheme="minorHAnsi"/>
                <w:sz w:val="22"/>
                <w:szCs w:val="22"/>
                <w:shd w:val="clear" w:color="auto" w:fill="FFFFFF"/>
              </w:rPr>
              <w:t xml:space="preserve">Mold can cause many health effects. For some people, mold can cause a stuffy nose, sore throat, coughing or wheezing, burning eyes, or skin rash. </w:t>
            </w:r>
            <w:proofErr w:type="gramStart"/>
            <w:r w:rsidR="00512082" w:rsidRPr="00B761AF">
              <w:rPr>
                <w:rFonts w:asciiTheme="minorHAnsi" w:hAnsiTheme="minorHAnsi" w:cstheme="minorHAnsi"/>
                <w:sz w:val="22"/>
                <w:szCs w:val="22"/>
                <w:shd w:val="clear" w:color="auto" w:fill="FFFFFF"/>
              </w:rPr>
              <w:t>People with asthma or who are allergic to mold</w:t>
            </w:r>
            <w:proofErr w:type="gramEnd"/>
            <w:r w:rsidR="00512082" w:rsidRPr="00B761AF">
              <w:rPr>
                <w:rFonts w:asciiTheme="minorHAnsi" w:hAnsiTheme="minorHAnsi" w:cstheme="minorHAnsi"/>
                <w:sz w:val="22"/>
                <w:szCs w:val="22"/>
                <w:shd w:val="clear" w:color="auto" w:fill="FFFFFF"/>
              </w:rPr>
              <w:t xml:space="preserve"> may have severe reactions. Immune-compromised people and people with chronic lung disease may get infections in their lungs from mold.</w:t>
            </w:r>
          </w:p>
        </w:tc>
      </w:tr>
    </w:tbl>
    <w:p w:rsidR="00616159" w:rsidRDefault="003778F4" w:rsidP="00B15D6C">
      <w:pPr>
        <w:pStyle w:val="Heading2"/>
      </w:pPr>
      <w:r>
        <w:t>C. Procedures</w:t>
      </w:r>
    </w:p>
    <w:p w:rsidR="00557E33" w:rsidRPr="00557E33" w:rsidRDefault="00557E33" w:rsidP="00557E33">
      <w:pPr>
        <w:pStyle w:val="NormalWeb"/>
        <w:shd w:val="clear" w:color="auto" w:fill="FFFFFF"/>
        <w:spacing w:before="0" w:beforeAutospacing="0"/>
        <w:rPr>
          <w:rFonts w:asciiTheme="minorHAnsi" w:hAnsiTheme="minorHAnsi" w:cstheme="minorHAnsi"/>
          <w:color w:val="000000"/>
          <w:sz w:val="22"/>
          <w:szCs w:val="22"/>
        </w:rPr>
      </w:pPr>
      <w:r w:rsidRPr="00557E33">
        <w:rPr>
          <w:rFonts w:asciiTheme="minorHAnsi" w:hAnsiTheme="minorHAnsi" w:cstheme="minorHAnsi"/>
          <w:color w:val="000000"/>
          <w:sz w:val="22"/>
          <w:szCs w:val="22"/>
        </w:rPr>
        <w:t xml:space="preserve">There is always some mold around. Mold can get in your home through open doors, windows, vents, and heating and air conditioning systems. Mold in the air outside </w:t>
      </w:r>
      <w:proofErr w:type="gramStart"/>
      <w:r w:rsidRPr="00557E33">
        <w:rPr>
          <w:rFonts w:asciiTheme="minorHAnsi" w:hAnsiTheme="minorHAnsi" w:cstheme="minorHAnsi"/>
          <w:color w:val="000000"/>
          <w:sz w:val="22"/>
          <w:szCs w:val="22"/>
        </w:rPr>
        <w:t>can be brought</w:t>
      </w:r>
      <w:proofErr w:type="gramEnd"/>
      <w:r w:rsidRPr="00557E33">
        <w:rPr>
          <w:rFonts w:asciiTheme="minorHAnsi" w:hAnsiTheme="minorHAnsi" w:cstheme="minorHAnsi"/>
          <w:color w:val="000000"/>
          <w:sz w:val="22"/>
          <w:szCs w:val="22"/>
        </w:rPr>
        <w:t xml:space="preserve"> indoors on clothing, shoes, bags, and even pets.</w:t>
      </w:r>
    </w:p>
    <w:p w:rsidR="00557E33" w:rsidRPr="00557E33" w:rsidRDefault="00557E33" w:rsidP="00557E33">
      <w:pPr>
        <w:pStyle w:val="NormalWeb"/>
        <w:shd w:val="clear" w:color="auto" w:fill="FFFFFF"/>
        <w:spacing w:before="0" w:beforeAutospacing="0"/>
        <w:rPr>
          <w:rFonts w:asciiTheme="minorHAnsi" w:hAnsiTheme="minorHAnsi" w:cstheme="minorHAnsi"/>
          <w:color w:val="000000"/>
          <w:sz w:val="22"/>
          <w:szCs w:val="22"/>
        </w:rPr>
      </w:pPr>
      <w:r w:rsidRPr="00557E33">
        <w:rPr>
          <w:rFonts w:asciiTheme="minorHAnsi" w:hAnsiTheme="minorHAnsi" w:cstheme="minorHAnsi"/>
          <w:color w:val="000000"/>
          <w:sz w:val="22"/>
          <w:szCs w:val="22"/>
        </w:rPr>
        <w:t>Mold will grow where there is moisture, such as around leaks in roofs, windows, or pipes, or where there has been a flood. Mold grows on paper, cardboard, ceiling tiles, and wood. Mold can also grow in dust, paints, wallpaper, insulation, drywall, carpet, fabric, and upholstery.</w:t>
      </w:r>
    </w:p>
    <w:tbl>
      <w:tblPr>
        <w:tblStyle w:val="2"/>
        <w:tblW w:w="10584" w:type="dxa"/>
        <w:tblInd w:w="-115" w:type="dxa"/>
        <w:tblLayout w:type="fixed"/>
        <w:tblLook w:val="0600" w:firstRow="0" w:lastRow="0" w:firstColumn="0" w:lastColumn="0" w:noHBand="1" w:noVBand="1"/>
        <w:tblCaption w:val="Procedure description(s)"/>
      </w:tblPr>
      <w:tblGrid>
        <w:gridCol w:w="10584"/>
      </w:tblGrid>
      <w:tr w:rsidR="00616159">
        <w:trPr>
          <w:trHeight w:val="320"/>
        </w:trPr>
        <w:tc>
          <w:tcPr>
            <w:tcW w:w="10584" w:type="dxa"/>
            <w:shd w:val="clear" w:color="auto" w:fill="FFFFFF"/>
            <w:tcMar>
              <w:left w:w="115" w:type="dxa"/>
              <w:right w:w="115" w:type="dxa"/>
            </w:tcMar>
            <w:vAlign w:val="center"/>
          </w:tcPr>
          <w:p w:rsidR="002D0AA8" w:rsidRPr="005D7F80" w:rsidRDefault="00771C98" w:rsidP="005D7F80">
            <w:pPr>
              <w:pStyle w:val="ListParagraph"/>
              <w:widowControl/>
              <w:numPr>
                <w:ilvl w:val="0"/>
                <w:numId w:val="8"/>
              </w:numPr>
              <w:rPr>
                <w:sz w:val="22"/>
                <w:szCs w:val="22"/>
              </w:rPr>
            </w:pPr>
            <w:r w:rsidRPr="005D7F80">
              <w:rPr>
                <w:sz w:val="22"/>
                <w:szCs w:val="22"/>
              </w:rPr>
              <w:t>Assess the extent and i</w:t>
            </w:r>
            <w:r w:rsidR="0082687D" w:rsidRPr="005D7F80">
              <w:rPr>
                <w:sz w:val="22"/>
                <w:szCs w:val="22"/>
              </w:rPr>
              <w:t xml:space="preserve">dentify </w:t>
            </w:r>
            <w:r w:rsidRPr="005D7F80">
              <w:rPr>
                <w:sz w:val="22"/>
                <w:szCs w:val="22"/>
              </w:rPr>
              <w:t xml:space="preserve">if mildew or </w:t>
            </w:r>
            <w:r w:rsidR="0082687D" w:rsidRPr="005D7F80">
              <w:rPr>
                <w:sz w:val="22"/>
                <w:szCs w:val="22"/>
              </w:rPr>
              <w:t>mold</w:t>
            </w:r>
            <w:r w:rsidR="005D7F80" w:rsidRPr="005D7F80">
              <w:rPr>
                <w:sz w:val="22"/>
                <w:szCs w:val="22"/>
              </w:rPr>
              <w:t xml:space="preserve">. </w:t>
            </w:r>
          </w:p>
          <w:p w:rsidR="005D7F80" w:rsidRDefault="005D7F80" w:rsidP="005D7F80">
            <w:pPr>
              <w:pStyle w:val="ListParagraph"/>
              <w:widowControl/>
              <w:numPr>
                <w:ilvl w:val="0"/>
                <w:numId w:val="8"/>
              </w:numPr>
              <w:rPr>
                <w:sz w:val="22"/>
                <w:szCs w:val="22"/>
              </w:rPr>
            </w:pPr>
            <w:r>
              <w:rPr>
                <w:sz w:val="22"/>
                <w:szCs w:val="22"/>
              </w:rPr>
              <w:t xml:space="preserve">Submit a work request if </w:t>
            </w:r>
            <w:proofErr w:type="gramStart"/>
            <w:r>
              <w:rPr>
                <w:sz w:val="22"/>
                <w:szCs w:val="22"/>
              </w:rPr>
              <w:t>needed</w:t>
            </w:r>
            <w:proofErr w:type="gramEnd"/>
            <w:r>
              <w:rPr>
                <w:sz w:val="22"/>
                <w:szCs w:val="22"/>
              </w:rPr>
              <w:t xml:space="preserve"> to identify or cleaning assistance is needed.</w:t>
            </w:r>
          </w:p>
          <w:p w:rsidR="005D7F80" w:rsidRDefault="005D7F80" w:rsidP="005D7F80">
            <w:pPr>
              <w:pStyle w:val="ListParagraph"/>
              <w:widowControl/>
              <w:numPr>
                <w:ilvl w:val="0"/>
                <w:numId w:val="8"/>
              </w:numPr>
              <w:rPr>
                <w:sz w:val="22"/>
                <w:szCs w:val="22"/>
              </w:rPr>
            </w:pPr>
            <w:r>
              <w:rPr>
                <w:sz w:val="22"/>
                <w:szCs w:val="22"/>
              </w:rPr>
              <w:t>Remove source of moisture if possible.</w:t>
            </w:r>
          </w:p>
          <w:p w:rsidR="005D7F80" w:rsidRDefault="005D7F80" w:rsidP="005D7F80">
            <w:pPr>
              <w:pStyle w:val="ListParagraph"/>
              <w:widowControl/>
              <w:numPr>
                <w:ilvl w:val="0"/>
                <w:numId w:val="8"/>
              </w:numPr>
              <w:rPr>
                <w:sz w:val="22"/>
                <w:szCs w:val="22"/>
              </w:rPr>
            </w:pPr>
            <w:r>
              <w:rPr>
                <w:sz w:val="22"/>
                <w:szCs w:val="22"/>
              </w:rPr>
              <w:t>Dry area.</w:t>
            </w:r>
          </w:p>
          <w:p w:rsidR="005D7F80" w:rsidRDefault="005D7F80" w:rsidP="005D7F80">
            <w:pPr>
              <w:pStyle w:val="ListParagraph"/>
              <w:widowControl/>
              <w:numPr>
                <w:ilvl w:val="0"/>
                <w:numId w:val="8"/>
              </w:numPr>
              <w:rPr>
                <w:sz w:val="22"/>
                <w:szCs w:val="22"/>
              </w:rPr>
            </w:pPr>
            <w:r w:rsidRPr="005D7F80">
              <w:rPr>
                <w:sz w:val="22"/>
                <w:szCs w:val="22"/>
              </w:rPr>
              <w:t xml:space="preserve">Utilize </w:t>
            </w:r>
            <w:proofErr w:type="spellStart"/>
            <w:r w:rsidRPr="005D7F80">
              <w:rPr>
                <w:sz w:val="22"/>
                <w:szCs w:val="22"/>
              </w:rPr>
              <w:t>Concrobium</w:t>
            </w:r>
            <w:proofErr w:type="spellEnd"/>
            <w:r w:rsidRPr="005D7F80">
              <w:rPr>
                <w:sz w:val="22"/>
                <w:szCs w:val="22"/>
              </w:rPr>
              <w:t xml:space="preserve"> </w:t>
            </w:r>
            <w:proofErr w:type="spellStart"/>
            <w:r w:rsidRPr="005D7F80">
              <w:rPr>
                <w:sz w:val="22"/>
                <w:szCs w:val="22"/>
              </w:rPr>
              <w:t>Moldcontrol</w:t>
            </w:r>
            <w:proofErr w:type="spellEnd"/>
            <w:r w:rsidRPr="005D7F80">
              <w:rPr>
                <w:sz w:val="22"/>
                <w:szCs w:val="22"/>
              </w:rPr>
              <w:t xml:space="preserve"> (https://www.amazon.com/Siamons-International-025-326-Concrobium/dp/B000UVGHQK/ref=sr_1_4?crid=2LMGE3ESJPDRH&amp;keywords=concrobium+mold+control&amp;qid=1579739348&amp;sprefix=concrobium+mold%2Caps%2C204&amp;sr=8-4) or equivalent.</w:t>
            </w:r>
          </w:p>
          <w:p w:rsidR="00512082" w:rsidRDefault="005D7F80" w:rsidP="005D7F80">
            <w:pPr>
              <w:pStyle w:val="ListParagraph"/>
              <w:widowControl/>
              <w:numPr>
                <w:ilvl w:val="0"/>
                <w:numId w:val="8"/>
              </w:numPr>
              <w:rPr>
                <w:sz w:val="22"/>
                <w:szCs w:val="22"/>
              </w:rPr>
            </w:pPr>
            <w:r w:rsidRPr="005D7F80">
              <w:rPr>
                <w:sz w:val="22"/>
                <w:szCs w:val="22"/>
              </w:rPr>
              <w:t>To clean a moldy dishwasher, start by putting 1 cup of vinegar into a small bowl and placing it in the top rack of an empty dishwasher. Then, run a hot water cycle so the vinegar can work to remove the grime and mold during the wash.</w:t>
            </w:r>
            <w:r w:rsidR="00512082">
              <w:rPr>
                <w:sz w:val="22"/>
                <w:szCs w:val="22"/>
              </w:rPr>
              <w:t xml:space="preserve"> </w:t>
            </w:r>
          </w:p>
          <w:p w:rsidR="004B5629" w:rsidRDefault="00820194" w:rsidP="00107B6D">
            <w:pPr>
              <w:pStyle w:val="ListParagraph"/>
              <w:widowControl/>
              <w:numPr>
                <w:ilvl w:val="0"/>
                <w:numId w:val="8"/>
              </w:numPr>
              <w:rPr>
                <w:sz w:val="22"/>
                <w:szCs w:val="22"/>
              </w:rPr>
            </w:pPr>
            <w:r>
              <w:rPr>
                <w:sz w:val="22"/>
                <w:szCs w:val="22"/>
              </w:rPr>
              <w:t>To remove mold stains utilize mold stain remover products.</w:t>
            </w:r>
          </w:p>
          <w:p w:rsidR="00616159" w:rsidRPr="004B5629" w:rsidRDefault="00107B6D" w:rsidP="00107B6D">
            <w:pPr>
              <w:pStyle w:val="ListParagraph"/>
              <w:widowControl/>
              <w:numPr>
                <w:ilvl w:val="0"/>
                <w:numId w:val="8"/>
              </w:numPr>
              <w:rPr>
                <w:sz w:val="22"/>
                <w:szCs w:val="22"/>
              </w:rPr>
            </w:pPr>
            <w:bookmarkStart w:id="0" w:name="_GoBack"/>
            <w:bookmarkEnd w:id="0"/>
            <w:r w:rsidRPr="004B5629">
              <w:rPr>
                <w:sz w:val="22"/>
                <w:szCs w:val="22"/>
              </w:rPr>
              <w:t xml:space="preserve">Further question </w:t>
            </w:r>
            <w:proofErr w:type="gramStart"/>
            <w:r w:rsidRPr="004B5629">
              <w:rPr>
                <w:sz w:val="22"/>
                <w:szCs w:val="22"/>
              </w:rPr>
              <w:t>can be referred</w:t>
            </w:r>
            <w:proofErr w:type="gramEnd"/>
            <w:r w:rsidRPr="004B5629">
              <w:rPr>
                <w:sz w:val="22"/>
                <w:szCs w:val="22"/>
              </w:rPr>
              <w:t xml:space="preserve"> to email: ehs@sou.edu or phone: 541-552-8624.</w:t>
            </w:r>
          </w:p>
          <w:p w:rsidR="00616159" w:rsidRDefault="00616159">
            <w:pPr>
              <w:ind w:left="720"/>
            </w:pPr>
          </w:p>
        </w:tc>
      </w:tr>
      <w:tr w:rsidR="00616159">
        <w:trPr>
          <w:trHeight w:val="320"/>
        </w:trPr>
        <w:tc>
          <w:tcPr>
            <w:tcW w:w="10584" w:type="dxa"/>
            <w:shd w:val="clear" w:color="auto" w:fill="D9D9D9"/>
            <w:tcMar>
              <w:left w:w="115" w:type="dxa"/>
              <w:right w:w="115" w:type="dxa"/>
            </w:tcMar>
          </w:tcPr>
          <w:p w:rsidR="00616159" w:rsidRDefault="003778F4">
            <w:r>
              <w:rPr>
                <w:sz w:val="22"/>
                <w:szCs w:val="22"/>
              </w:rPr>
              <w:t xml:space="preserve">This procedure </w:t>
            </w:r>
            <w:proofErr w:type="gramStart"/>
            <w:r>
              <w:rPr>
                <w:sz w:val="22"/>
                <w:szCs w:val="22"/>
              </w:rPr>
              <w:t>may be revised</w:t>
            </w:r>
            <w:proofErr w:type="gramEnd"/>
            <w:r>
              <w:rPr>
                <w:sz w:val="22"/>
                <w:szCs w:val="22"/>
              </w:rPr>
              <w:t xml:space="preserve"> at any time without notice. All revisions supersede prior procedures and are effective immediately upon approval.</w:t>
            </w:r>
          </w:p>
        </w:tc>
      </w:tr>
    </w:tbl>
    <w:p w:rsidR="00107B6D" w:rsidRDefault="00107B6D" w:rsidP="00B15D6C">
      <w:pPr>
        <w:pStyle w:val="Heading2"/>
      </w:pPr>
    </w:p>
    <w:p w:rsidR="00616159" w:rsidRDefault="003778F4" w:rsidP="00512082">
      <w:r>
        <w:t>D. Appendix</w:t>
      </w:r>
    </w:p>
    <w:p w:rsidR="005B3865" w:rsidRDefault="005B3865" w:rsidP="00512082"/>
    <w:p w:rsidR="005B3865" w:rsidRDefault="005B3865" w:rsidP="00512082">
      <w:r>
        <w:t>Mildew</w:t>
      </w:r>
    </w:p>
    <w:p w:rsidR="005B3865" w:rsidRDefault="005B3865" w:rsidP="00512082">
      <w:r>
        <w:rPr>
          <w:noProof/>
        </w:rPr>
        <w:drawing>
          <wp:inline distT="0" distB="0" distL="0" distR="0">
            <wp:extent cx="2943225" cy="2521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0295" cy="2527617"/>
                    </a:xfrm>
                    <a:prstGeom prst="rect">
                      <a:avLst/>
                    </a:prstGeom>
                    <a:noFill/>
                    <a:ln>
                      <a:noFill/>
                    </a:ln>
                  </pic:spPr>
                </pic:pic>
              </a:graphicData>
            </a:graphic>
          </wp:inline>
        </w:drawing>
      </w:r>
    </w:p>
    <w:p w:rsidR="005B3865" w:rsidRDefault="005B3865" w:rsidP="00512082"/>
    <w:p w:rsidR="005B3865" w:rsidRDefault="005B3865" w:rsidP="00512082">
      <w:r>
        <w:t>Mold</w:t>
      </w:r>
    </w:p>
    <w:p w:rsidR="005B3865" w:rsidRDefault="005B3865" w:rsidP="00512082"/>
    <w:p w:rsidR="00297FD3" w:rsidRDefault="00297FD3" w:rsidP="00512082">
      <w:proofErr w:type="spellStart"/>
      <w:r>
        <w:t>Chobani</w:t>
      </w:r>
      <w:proofErr w:type="spellEnd"/>
      <w:r>
        <w:t xml:space="preserve"> Mold</w:t>
      </w:r>
    </w:p>
    <w:p w:rsidR="00297FD3" w:rsidRDefault="00297FD3" w:rsidP="00512082">
      <w:r>
        <w:rPr>
          <w:noProof/>
        </w:rPr>
        <w:drawing>
          <wp:inline distT="0" distB="0" distL="0" distR="0">
            <wp:extent cx="295275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2019300"/>
                    </a:xfrm>
                    <a:prstGeom prst="rect">
                      <a:avLst/>
                    </a:prstGeom>
                    <a:noFill/>
                    <a:ln>
                      <a:noFill/>
                    </a:ln>
                  </pic:spPr>
                </pic:pic>
              </a:graphicData>
            </a:graphic>
          </wp:inline>
        </w:drawing>
      </w:r>
    </w:p>
    <w:p w:rsidR="00297FD3" w:rsidRDefault="00B761AF" w:rsidP="00512082">
      <w:r>
        <w:t>F</w:t>
      </w:r>
      <w:r w:rsidR="00297FD3">
        <w:t>ilamentous fungus found in soil, plants, decaying fruits and vegetables. May cause infections in man, frogs, amphibians, cattle, and swine.</w:t>
      </w:r>
    </w:p>
    <w:p w:rsidR="00297FD3" w:rsidRDefault="00297FD3" w:rsidP="00512082"/>
    <w:p w:rsidR="004337A1" w:rsidRDefault="004337A1" w:rsidP="004337A1">
      <w:pPr>
        <w:pStyle w:val="Heading1"/>
        <w:rPr>
          <w:lang w:val="en"/>
        </w:rPr>
      </w:pPr>
      <w:proofErr w:type="spellStart"/>
      <w:r>
        <w:rPr>
          <w:i/>
          <w:iCs/>
          <w:lang w:val="en"/>
        </w:rPr>
        <w:lastRenderedPageBreak/>
        <w:t>Stachybotrys</w:t>
      </w:r>
      <w:proofErr w:type="spellEnd"/>
      <w:r>
        <w:rPr>
          <w:i/>
          <w:iCs/>
          <w:lang w:val="en"/>
        </w:rPr>
        <w:t xml:space="preserve"> </w:t>
      </w:r>
      <w:proofErr w:type="spellStart"/>
      <w:r>
        <w:rPr>
          <w:i/>
          <w:iCs/>
          <w:lang w:val="en"/>
        </w:rPr>
        <w:t>chartarum</w:t>
      </w:r>
      <w:proofErr w:type="spellEnd"/>
    </w:p>
    <w:p w:rsidR="00297FD3" w:rsidRDefault="004337A1" w:rsidP="00512082">
      <w:r>
        <w:rPr>
          <w:noProof/>
        </w:rPr>
        <w:drawing>
          <wp:inline distT="0" distB="0" distL="0" distR="0">
            <wp:extent cx="2981325" cy="260511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277" cy="2612932"/>
                    </a:xfrm>
                    <a:prstGeom prst="rect">
                      <a:avLst/>
                    </a:prstGeom>
                    <a:noFill/>
                    <a:ln>
                      <a:noFill/>
                    </a:ln>
                  </pic:spPr>
                </pic:pic>
              </a:graphicData>
            </a:graphic>
          </wp:inline>
        </w:drawing>
      </w:r>
    </w:p>
    <w:p w:rsidR="004337A1" w:rsidRPr="004337A1" w:rsidRDefault="004337A1" w:rsidP="004337A1">
      <w:pPr>
        <w:widowControl/>
        <w:spacing w:before="100" w:beforeAutospacing="1" w:after="100" w:afterAutospacing="1"/>
        <w:rPr>
          <w:rFonts w:asciiTheme="minorHAnsi" w:hAnsiTheme="minorHAnsi" w:cstheme="minorHAnsi"/>
          <w:color w:val="auto"/>
          <w:sz w:val="22"/>
          <w:szCs w:val="22"/>
        </w:rPr>
      </w:pPr>
      <w:r w:rsidRPr="004337A1">
        <w:rPr>
          <w:rFonts w:asciiTheme="minorHAnsi" w:hAnsiTheme="minorHAnsi" w:cstheme="minorHAnsi"/>
          <w:color w:val="auto"/>
          <w:sz w:val="22"/>
          <w:szCs w:val="22"/>
        </w:rPr>
        <w:t>Toxic black mold or black mold can grow in houses and is extremely dangerous to humans.</w:t>
      </w:r>
    </w:p>
    <w:p w:rsidR="004337A1" w:rsidRPr="004337A1" w:rsidRDefault="004337A1" w:rsidP="004337A1">
      <w:pPr>
        <w:widowControl/>
        <w:spacing w:before="100" w:beforeAutospacing="1" w:after="100" w:afterAutospacing="1"/>
        <w:rPr>
          <w:rFonts w:asciiTheme="minorHAnsi" w:hAnsiTheme="minorHAnsi" w:cstheme="minorHAnsi"/>
          <w:color w:val="auto"/>
          <w:sz w:val="22"/>
          <w:szCs w:val="22"/>
        </w:rPr>
      </w:pPr>
      <w:r w:rsidRPr="004337A1">
        <w:rPr>
          <w:rFonts w:asciiTheme="minorHAnsi" w:hAnsiTheme="minorHAnsi" w:cstheme="minorHAnsi"/>
          <w:color w:val="auto"/>
          <w:sz w:val="22"/>
          <w:szCs w:val="22"/>
        </w:rPr>
        <w:t xml:space="preserve">The general types of symptoms caused by toxic black mold include: </w:t>
      </w:r>
    </w:p>
    <w:p w:rsidR="004337A1" w:rsidRPr="004337A1" w:rsidRDefault="004337A1" w:rsidP="004337A1">
      <w:pPr>
        <w:widowControl/>
        <w:numPr>
          <w:ilvl w:val="0"/>
          <w:numId w:val="9"/>
        </w:numPr>
        <w:spacing w:before="100" w:beforeAutospacing="1" w:after="100" w:afterAutospacing="1"/>
        <w:rPr>
          <w:rFonts w:asciiTheme="minorHAnsi" w:hAnsiTheme="minorHAnsi" w:cstheme="minorHAnsi"/>
          <w:color w:val="auto"/>
          <w:sz w:val="22"/>
          <w:szCs w:val="22"/>
        </w:rPr>
      </w:pPr>
      <w:r w:rsidRPr="004337A1">
        <w:rPr>
          <w:rFonts w:asciiTheme="minorHAnsi" w:hAnsiTheme="minorHAnsi" w:cstheme="minorHAnsi"/>
          <w:color w:val="auto"/>
          <w:sz w:val="22"/>
          <w:szCs w:val="22"/>
        </w:rPr>
        <w:t>Respiratory problems</w:t>
      </w:r>
    </w:p>
    <w:p w:rsidR="004337A1" w:rsidRPr="004337A1" w:rsidRDefault="004337A1" w:rsidP="004337A1">
      <w:pPr>
        <w:widowControl/>
        <w:numPr>
          <w:ilvl w:val="0"/>
          <w:numId w:val="9"/>
        </w:numPr>
        <w:spacing w:before="100" w:beforeAutospacing="1" w:after="100" w:afterAutospacing="1"/>
        <w:rPr>
          <w:rFonts w:asciiTheme="minorHAnsi" w:hAnsiTheme="minorHAnsi" w:cstheme="minorHAnsi"/>
          <w:color w:val="auto"/>
          <w:sz w:val="22"/>
          <w:szCs w:val="22"/>
        </w:rPr>
      </w:pPr>
      <w:r w:rsidRPr="004337A1">
        <w:rPr>
          <w:rFonts w:asciiTheme="minorHAnsi" w:hAnsiTheme="minorHAnsi" w:cstheme="minorHAnsi"/>
          <w:color w:val="auto"/>
          <w:sz w:val="22"/>
          <w:szCs w:val="22"/>
        </w:rPr>
        <w:t xml:space="preserve">Skin inflammation </w:t>
      </w:r>
    </w:p>
    <w:p w:rsidR="004337A1" w:rsidRPr="004337A1" w:rsidRDefault="004337A1" w:rsidP="004337A1">
      <w:pPr>
        <w:widowControl/>
        <w:numPr>
          <w:ilvl w:val="0"/>
          <w:numId w:val="9"/>
        </w:numPr>
        <w:spacing w:before="100" w:beforeAutospacing="1" w:after="100" w:afterAutospacing="1"/>
        <w:rPr>
          <w:rFonts w:asciiTheme="minorHAnsi" w:hAnsiTheme="minorHAnsi" w:cstheme="minorHAnsi"/>
          <w:color w:val="auto"/>
          <w:sz w:val="22"/>
          <w:szCs w:val="22"/>
        </w:rPr>
      </w:pPr>
      <w:r w:rsidRPr="004337A1">
        <w:rPr>
          <w:rFonts w:asciiTheme="minorHAnsi" w:hAnsiTheme="minorHAnsi" w:cstheme="minorHAnsi"/>
          <w:color w:val="auto"/>
          <w:sz w:val="22"/>
          <w:szCs w:val="22"/>
        </w:rPr>
        <w:t xml:space="preserve">Hemorrhage </w:t>
      </w:r>
    </w:p>
    <w:p w:rsidR="004337A1" w:rsidRPr="004337A1" w:rsidRDefault="004337A1" w:rsidP="004337A1">
      <w:pPr>
        <w:widowControl/>
        <w:numPr>
          <w:ilvl w:val="0"/>
          <w:numId w:val="9"/>
        </w:numPr>
        <w:spacing w:before="100" w:beforeAutospacing="1" w:after="100" w:afterAutospacing="1"/>
        <w:rPr>
          <w:rFonts w:asciiTheme="minorHAnsi" w:hAnsiTheme="minorHAnsi" w:cstheme="minorHAnsi"/>
          <w:color w:val="auto"/>
          <w:sz w:val="22"/>
          <w:szCs w:val="22"/>
        </w:rPr>
      </w:pPr>
      <w:r w:rsidRPr="004337A1">
        <w:rPr>
          <w:rFonts w:asciiTheme="minorHAnsi" w:hAnsiTheme="minorHAnsi" w:cstheme="minorHAnsi"/>
          <w:color w:val="auto"/>
          <w:sz w:val="22"/>
          <w:szCs w:val="22"/>
        </w:rPr>
        <w:t>Irritation of the mucous membranes</w:t>
      </w:r>
    </w:p>
    <w:p w:rsidR="004337A1" w:rsidRPr="004337A1" w:rsidRDefault="004337A1" w:rsidP="004337A1">
      <w:pPr>
        <w:widowControl/>
        <w:numPr>
          <w:ilvl w:val="0"/>
          <w:numId w:val="9"/>
        </w:numPr>
        <w:spacing w:before="100" w:beforeAutospacing="1" w:after="100" w:afterAutospacing="1"/>
        <w:rPr>
          <w:rFonts w:asciiTheme="minorHAnsi" w:hAnsiTheme="minorHAnsi" w:cstheme="minorHAnsi"/>
          <w:color w:val="auto"/>
          <w:sz w:val="22"/>
          <w:szCs w:val="22"/>
        </w:rPr>
      </w:pPr>
      <w:r w:rsidRPr="004337A1">
        <w:rPr>
          <w:rFonts w:asciiTheme="minorHAnsi" w:hAnsiTheme="minorHAnsi" w:cstheme="minorHAnsi"/>
          <w:color w:val="auto"/>
          <w:sz w:val="22"/>
          <w:szCs w:val="22"/>
        </w:rPr>
        <w:t xml:space="preserve">Damage to internal organs </w:t>
      </w:r>
    </w:p>
    <w:p w:rsidR="004337A1" w:rsidRPr="004337A1" w:rsidRDefault="004337A1" w:rsidP="004337A1">
      <w:pPr>
        <w:widowControl/>
        <w:numPr>
          <w:ilvl w:val="0"/>
          <w:numId w:val="9"/>
        </w:numPr>
        <w:spacing w:before="100" w:beforeAutospacing="1" w:after="100" w:afterAutospacing="1"/>
        <w:rPr>
          <w:rFonts w:asciiTheme="minorHAnsi" w:hAnsiTheme="minorHAnsi" w:cstheme="minorHAnsi"/>
          <w:color w:val="auto"/>
          <w:sz w:val="22"/>
          <w:szCs w:val="22"/>
        </w:rPr>
      </w:pPr>
      <w:r w:rsidRPr="004337A1">
        <w:rPr>
          <w:rFonts w:asciiTheme="minorHAnsi" w:hAnsiTheme="minorHAnsi" w:cstheme="minorHAnsi"/>
          <w:color w:val="auto"/>
          <w:sz w:val="22"/>
          <w:szCs w:val="22"/>
        </w:rPr>
        <w:t xml:space="preserve">Mental impairment </w:t>
      </w:r>
    </w:p>
    <w:p w:rsidR="004337A1" w:rsidRPr="004337A1" w:rsidRDefault="004337A1" w:rsidP="004337A1">
      <w:pPr>
        <w:widowControl/>
        <w:numPr>
          <w:ilvl w:val="0"/>
          <w:numId w:val="9"/>
        </w:numPr>
        <w:spacing w:before="100" w:beforeAutospacing="1" w:after="100" w:afterAutospacing="1"/>
        <w:rPr>
          <w:rFonts w:asciiTheme="minorHAnsi" w:hAnsiTheme="minorHAnsi" w:cstheme="minorHAnsi"/>
          <w:color w:val="auto"/>
          <w:sz w:val="22"/>
          <w:szCs w:val="22"/>
        </w:rPr>
      </w:pPr>
      <w:r w:rsidRPr="004337A1">
        <w:rPr>
          <w:rFonts w:asciiTheme="minorHAnsi" w:hAnsiTheme="minorHAnsi" w:cstheme="minorHAnsi"/>
          <w:color w:val="auto"/>
          <w:sz w:val="22"/>
          <w:szCs w:val="22"/>
        </w:rPr>
        <w:t xml:space="preserve">Tiredness </w:t>
      </w:r>
    </w:p>
    <w:p w:rsidR="004337A1" w:rsidRPr="004337A1" w:rsidRDefault="004337A1" w:rsidP="004337A1">
      <w:pPr>
        <w:widowControl/>
        <w:numPr>
          <w:ilvl w:val="0"/>
          <w:numId w:val="9"/>
        </w:numPr>
        <w:spacing w:before="100" w:beforeAutospacing="1" w:after="100" w:afterAutospacing="1"/>
        <w:rPr>
          <w:rFonts w:asciiTheme="minorHAnsi" w:hAnsiTheme="minorHAnsi" w:cstheme="minorHAnsi"/>
          <w:color w:val="auto"/>
          <w:sz w:val="22"/>
          <w:szCs w:val="22"/>
        </w:rPr>
      </w:pPr>
      <w:r w:rsidRPr="004337A1">
        <w:rPr>
          <w:rFonts w:asciiTheme="minorHAnsi" w:hAnsiTheme="minorHAnsi" w:cstheme="minorHAnsi"/>
          <w:color w:val="auto"/>
          <w:sz w:val="22"/>
          <w:szCs w:val="22"/>
        </w:rPr>
        <w:t xml:space="preserve">Nausea </w:t>
      </w:r>
    </w:p>
    <w:p w:rsidR="004337A1" w:rsidRPr="004337A1" w:rsidRDefault="004337A1" w:rsidP="004337A1">
      <w:pPr>
        <w:widowControl/>
        <w:numPr>
          <w:ilvl w:val="0"/>
          <w:numId w:val="9"/>
        </w:numPr>
        <w:spacing w:before="100" w:beforeAutospacing="1" w:after="100" w:afterAutospacing="1"/>
        <w:rPr>
          <w:rFonts w:asciiTheme="minorHAnsi" w:hAnsiTheme="minorHAnsi" w:cstheme="minorHAnsi"/>
          <w:color w:val="auto"/>
          <w:sz w:val="22"/>
          <w:szCs w:val="22"/>
        </w:rPr>
      </w:pPr>
      <w:r w:rsidRPr="004337A1">
        <w:rPr>
          <w:rFonts w:asciiTheme="minorHAnsi" w:hAnsiTheme="minorHAnsi" w:cstheme="minorHAnsi"/>
          <w:color w:val="auto"/>
          <w:sz w:val="22"/>
          <w:szCs w:val="22"/>
        </w:rPr>
        <w:t>Immune system suppression</w:t>
      </w:r>
    </w:p>
    <w:p w:rsidR="004337A1" w:rsidRDefault="004337A1" w:rsidP="00512082"/>
    <w:sectPr w:rsidR="004337A1">
      <w:footerReference w:type="default" r:id="rId11"/>
      <w:pgSz w:w="12240" w:h="15840"/>
      <w:pgMar w:top="720" w:right="990" w:bottom="810" w:left="77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0F5" w:rsidRDefault="007D60F5">
      <w:r>
        <w:separator/>
      </w:r>
    </w:p>
  </w:endnote>
  <w:endnote w:type="continuationSeparator" w:id="0">
    <w:p w:rsidR="007D60F5" w:rsidRDefault="007D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159" w:rsidRDefault="00616159">
    <w:pPr>
      <w:tabs>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0F5" w:rsidRDefault="007D60F5">
      <w:r>
        <w:separator/>
      </w:r>
    </w:p>
  </w:footnote>
  <w:footnote w:type="continuationSeparator" w:id="0">
    <w:p w:rsidR="007D60F5" w:rsidRDefault="007D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060A7"/>
    <w:multiLevelType w:val="hybridMultilevel"/>
    <w:tmpl w:val="4044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86C00"/>
    <w:multiLevelType w:val="hybridMultilevel"/>
    <w:tmpl w:val="7DB4F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5F1C8D"/>
    <w:multiLevelType w:val="hybridMultilevel"/>
    <w:tmpl w:val="2672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F94AFE"/>
    <w:multiLevelType w:val="hybridMultilevel"/>
    <w:tmpl w:val="22161E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9E45481"/>
    <w:multiLevelType w:val="hybridMultilevel"/>
    <w:tmpl w:val="99B65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E634D42"/>
    <w:multiLevelType w:val="hybridMultilevel"/>
    <w:tmpl w:val="988A7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4141E04"/>
    <w:multiLevelType w:val="multilevel"/>
    <w:tmpl w:val="9292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2B076E"/>
    <w:multiLevelType w:val="multilevel"/>
    <w:tmpl w:val="777C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2F5214"/>
    <w:multiLevelType w:val="multilevel"/>
    <w:tmpl w:val="227C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0"/>
  </w:num>
  <w:num w:numId="4">
    <w:abstractNumId w:val="3"/>
  </w:num>
  <w:num w:numId="5">
    <w:abstractNumId w:val="5"/>
  </w:num>
  <w:num w:numId="6">
    <w:abstractNumId w:val="8"/>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159"/>
    <w:rsid w:val="0000571E"/>
    <w:rsid w:val="00107B6D"/>
    <w:rsid w:val="001C0D77"/>
    <w:rsid w:val="00297FD3"/>
    <w:rsid w:val="002D0AA8"/>
    <w:rsid w:val="00367060"/>
    <w:rsid w:val="003778F4"/>
    <w:rsid w:val="004337A1"/>
    <w:rsid w:val="004B5629"/>
    <w:rsid w:val="004B79A6"/>
    <w:rsid w:val="00512082"/>
    <w:rsid w:val="00557E33"/>
    <w:rsid w:val="005B3865"/>
    <w:rsid w:val="005D7F80"/>
    <w:rsid w:val="00616159"/>
    <w:rsid w:val="007238A3"/>
    <w:rsid w:val="00756167"/>
    <w:rsid w:val="00771C98"/>
    <w:rsid w:val="007D60F5"/>
    <w:rsid w:val="00820194"/>
    <w:rsid w:val="0082687D"/>
    <w:rsid w:val="009030DD"/>
    <w:rsid w:val="009B68C5"/>
    <w:rsid w:val="00AB77A1"/>
    <w:rsid w:val="00AD1C08"/>
    <w:rsid w:val="00B15D6C"/>
    <w:rsid w:val="00B761AF"/>
    <w:rsid w:val="00BA486E"/>
    <w:rsid w:val="00D74828"/>
    <w:rsid w:val="00EF7676"/>
    <w:rsid w:val="00FA28D7"/>
    <w:rsid w:val="00FF0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307A4"/>
  <w15:docId w15:val="{9A5DD13F-BF58-4084-9330-1A13FFC2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rsid w:val="00B15D6C"/>
    <w:pPr>
      <w:keepNext/>
      <w:keepLines/>
      <w:spacing w:before="480" w:after="120"/>
      <w:outlineLvl w:val="0"/>
    </w:pPr>
    <w:rPr>
      <w:b/>
      <w:szCs w:val="48"/>
    </w:rPr>
  </w:style>
  <w:style w:type="paragraph" w:styleId="Heading2">
    <w:name w:val="heading 2"/>
    <w:basedOn w:val="Normal"/>
    <w:next w:val="Normal"/>
    <w:rsid w:val="00B15D6C"/>
    <w:pPr>
      <w:keepNext/>
      <w:keepLines/>
      <w:spacing w:before="360" w:after="80"/>
      <w:outlineLvl w:val="1"/>
    </w:pPr>
    <w:rPr>
      <w:b/>
      <w:szCs w:val="36"/>
    </w:rPr>
  </w:style>
  <w:style w:type="paragraph" w:styleId="Heading3">
    <w:name w:val="heading 3"/>
    <w:basedOn w:val="Normal"/>
    <w:next w:val="Normal"/>
    <w:pPr>
      <w:keepNext/>
      <w:keepLines/>
      <w:spacing w:before="100" w:after="100"/>
      <w:outlineLvl w:val="2"/>
    </w:pPr>
    <w:rPr>
      <w:b/>
      <w:sz w:val="26"/>
      <w:szCs w:val="26"/>
    </w:rPr>
  </w:style>
  <w:style w:type="paragraph" w:styleId="Heading4">
    <w:name w:val="heading 4"/>
    <w:basedOn w:val="Normal"/>
    <w:next w:val="Normal"/>
    <w:pPr>
      <w:keepNext/>
      <w:keepLines/>
      <w:spacing w:before="100" w:after="10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07B6D"/>
    <w:pPr>
      <w:ind w:left="720"/>
      <w:contextualSpacing/>
    </w:pPr>
  </w:style>
  <w:style w:type="character" w:styleId="Emphasis">
    <w:name w:val="Emphasis"/>
    <w:basedOn w:val="DefaultParagraphFont"/>
    <w:uiPriority w:val="20"/>
    <w:qFormat/>
    <w:rsid w:val="00FA28D7"/>
    <w:rPr>
      <w:i/>
      <w:iCs/>
    </w:rPr>
  </w:style>
  <w:style w:type="paragraph" w:customStyle="1" w:styleId="list-leadin">
    <w:name w:val="list-leadin"/>
    <w:basedOn w:val="Normal"/>
    <w:rsid w:val="00FA28D7"/>
    <w:pPr>
      <w:widowControl/>
      <w:spacing w:before="100" w:beforeAutospacing="1" w:after="100" w:afterAutospacing="1"/>
    </w:pPr>
    <w:rPr>
      <w:color w:val="auto"/>
    </w:rPr>
  </w:style>
  <w:style w:type="paragraph" w:styleId="NormalWeb">
    <w:name w:val="Normal (Web)"/>
    <w:basedOn w:val="Normal"/>
    <w:uiPriority w:val="99"/>
    <w:semiHidden/>
    <w:unhideWhenUsed/>
    <w:rsid w:val="00FA28D7"/>
    <w:pPr>
      <w:widowControl/>
      <w:spacing w:before="100" w:beforeAutospacing="1" w:after="100" w:afterAutospacing="1"/>
    </w:pPr>
    <w:rPr>
      <w:color w:val="auto"/>
    </w:rPr>
  </w:style>
  <w:style w:type="paragraph" w:styleId="BalloonText">
    <w:name w:val="Balloon Text"/>
    <w:basedOn w:val="Normal"/>
    <w:link w:val="BalloonTextChar"/>
    <w:uiPriority w:val="99"/>
    <w:semiHidden/>
    <w:unhideWhenUsed/>
    <w:rsid w:val="002D0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AA8"/>
    <w:rPr>
      <w:rFonts w:ascii="Segoe UI" w:hAnsi="Segoe UI" w:cs="Segoe UI"/>
      <w:sz w:val="18"/>
      <w:szCs w:val="18"/>
    </w:rPr>
  </w:style>
  <w:style w:type="character" w:styleId="Hyperlink">
    <w:name w:val="Hyperlink"/>
    <w:basedOn w:val="DefaultParagraphFont"/>
    <w:uiPriority w:val="99"/>
    <w:semiHidden/>
    <w:unhideWhenUsed/>
    <w:rsid w:val="00771C98"/>
    <w:rPr>
      <w:color w:val="0000FF"/>
      <w:u w:val="single"/>
    </w:rPr>
  </w:style>
  <w:style w:type="paragraph" w:customStyle="1" w:styleId="environmental">
    <w:name w:val="environmental"/>
    <w:basedOn w:val="Normal"/>
    <w:rsid w:val="004337A1"/>
    <w:pPr>
      <w:widowControl/>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930539">
      <w:bodyDiv w:val="1"/>
      <w:marLeft w:val="0"/>
      <w:marRight w:val="0"/>
      <w:marTop w:val="0"/>
      <w:marBottom w:val="0"/>
      <w:divBdr>
        <w:top w:val="none" w:sz="0" w:space="0" w:color="auto"/>
        <w:left w:val="none" w:sz="0" w:space="0" w:color="auto"/>
        <w:bottom w:val="none" w:sz="0" w:space="0" w:color="auto"/>
        <w:right w:val="none" w:sz="0" w:space="0" w:color="auto"/>
      </w:divBdr>
    </w:div>
    <w:div w:id="975062310">
      <w:bodyDiv w:val="1"/>
      <w:marLeft w:val="0"/>
      <w:marRight w:val="0"/>
      <w:marTop w:val="0"/>
      <w:marBottom w:val="0"/>
      <w:divBdr>
        <w:top w:val="none" w:sz="0" w:space="0" w:color="auto"/>
        <w:left w:val="none" w:sz="0" w:space="0" w:color="auto"/>
        <w:bottom w:val="none" w:sz="0" w:space="0" w:color="auto"/>
        <w:right w:val="none" w:sz="0" w:space="0" w:color="auto"/>
      </w:divBdr>
    </w:div>
    <w:div w:id="1176461318">
      <w:bodyDiv w:val="1"/>
      <w:marLeft w:val="0"/>
      <w:marRight w:val="0"/>
      <w:marTop w:val="0"/>
      <w:marBottom w:val="0"/>
      <w:divBdr>
        <w:top w:val="none" w:sz="0" w:space="0" w:color="auto"/>
        <w:left w:val="none" w:sz="0" w:space="0" w:color="auto"/>
        <w:bottom w:val="none" w:sz="0" w:space="0" w:color="auto"/>
        <w:right w:val="none" w:sz="0" w:space="0" w:color="auto"/>
      </w:divBdr>
    </w:div>
    <w:div w:id="1891919011">
      <w:bodyDiv w:val="1"/>
      <w:marLeft w:val="0"/>
      <w:marRight w:val="0"/>
      <w:marTop w:val="0"/>
      <w:marBottom w:val="0"/>
      <w:divBdr>
        <w:top w:val="none" w:sz="0" w:space="0" w:color="auto"/>
        <w:left w:val="none" w:sz="0" w:space="0" w:color="auto"/>
        <w:bottom w:val="none" w:sz="0" w:space="0" w:color="auto"/>
        <w:right w:val="none" w:sz="0" w:space="0" w:color="auto"/>
      </w:divBdr>
    </w:div>
    <w:div w:id="2094937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1939</TotalTime>
  <Pages>3</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Information Technology</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 DSS</dc:creator>
  <cp:keywords/>
  <dc:description/>
  <cp:lastModifiedBy>Russell Deen</cp:lastModifiedBy>
  <cp:revision>4</cp:revision>
  <cp:lastPrinted>2020-01-21T22:15:00Z</cp:lastPrinted>
  <dcterms:created xsi:type="dcterms:W3CDTF">2020-01-21T21:54:00Z</dcterms:created>
  <dcterms:modified xsi:type="dcterms:W3CDTF">2020-01-31T01:11:00Z</dcterms:modified>
</cp:coreProperties>
</file>