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001" w:rsidRPr="00343001" w:rsidRDefault="00343001" w:rsidP="00343001">
      <w:pPr>
        <w:shd w:val="clear" w:color="auto" w:fill="FFFFFF"/>
        <w:spacing w:before="150" w:after="60" w:line="240" w:lineRule="auto"/>
        <w:outlineLvl w:val="0"/>
        <w:rPr>
          <w:rFonts w:ascii="inherit" w:eastAsia="Times New Roman" w:hAnsi="inherit" w:cs="Helvetica"/>
          <w:b/>
          <w:bCs/>
          <w:color w:val="D56A03"/>
          <w:kern w:val="36"/>
          <w:sz w:val="42"/>
          <w:szCs w:val="42"/>
          <w:lang w:val="en"/>
        </w:rPr>
      </w:pPr>
      <w:r w:rsidRPr="00343001">
        <w:rPr>
          <w:rFonts w:ascii="inherit" w:eastAsia="Times New Roman" w:hAnsi="inherit" w:cs="Helvetica"/>
          <w:b/>
          <w:bCs/>
          <w:color w:val="D56A03"/>
          <w:kern w:val="36"/>
          <w:sz w:val="42"/>
          <w:szCs w:val="42"/>
          <w:lang w:val="en"/>
        </w:rPr>
        <w:t>Reducing Workplace Earthquake Hazards</w:t>
      </w:r>
    </w:p>
    <w:p w:rsidR="00343001" w:rsidRPr="00343001" w:rsidRDefault="00343001" w:rsidP="00343001">
      <w:pPr>
        <w:shd w:val="clear" w:color="auto" w:fill="FFFFFF"/>
        <w:spacing w:after="240" w:line="240" w:lineRule="auto"/>
        <w:rPr>
          <w:rFonts w:ascii="Helvetica" w:eastAsia="Times New Roman" w:hAnsi="Helvetica" w:cs="Helvetica"/>
          <w:color w:val="333333"/>
          <w:sz w:val="25"/>
          <w:szCs w:val="25"/>
          <w:lang w:val="en"/>
        </w:rPr>
      </w:pPr>
      <w:r w:rsidRPr="00343001">
        <w:rPr>
          <w:rFonts w:ascii="Helvetica" w:eastAsia="Times New Roman" w:hAnsi="Helvetica" w:cs="Helvetica"/>
          <w:color w:val="333333"/>
          <w:sz w:val="25"/>
          <w:szCs w:val="25"/>
          <w:lang w:val="en"/>
        </w:rPr>
        <w:t>Reduce injuries and damage during earthquakes by securing nonstructural hazards.</w:t>
      </w:r>
    </w:p>
    <w:p w:rsidR="00343001" w:rsidRPr="00343001" w:rsidRDefault="00343001" w:rsidP="00343001">
      <w:pPr>
        <w:shd w:val="clear" w:color="auto" w:fill="FFFFFF"/>
        <w:spacing w:after="240" w:line="240" w:lineRule="auto"/>
        <w:rPr>
          <w:rFonts w:ascii="Helvetica" w:eastAsia="Times New Roman" w:hAnsi="Helvetica" w:cs="Helvetica"/>
          <w:color w:val="333333"/>
          <w:sz w:val="21"/>
          <w:szCs w:val="21"/>
          <w:lang w:val="en"/>
        </w:rPr>
      </w:pPr>
      <w:r w:rsidRPr="00343001">
        <w:rPr>
          <w:rFonts w:ascii="Helvetica" w:eastAsia="Times New Roman" w:hAnsi="Helvetica" w:cs="Helvetica"/>
          <w:color w:val="333333"/>
          <w:sz w:val="21"/>
          <w:szCs w:val="21"/>
          <w:lang w:val="en"/>
        </w:rPr>
        <w:t>Securing nonstructural hazards, such as equipment, furniture, shelved items, and other building contents, improves safety by:</w:t>
      </w:r>
    </w:p>
    <w:p w:rsidR="00343001" w:rsidRPr="00343001" w:rsidRDefault="00343001" w:rsidP="00343001">
      <w:pPr>
        <w:numPr>
          <w:ilvl w:val="0"/>
          <w:numId w:val="1"/>
        </w:numPr>
        <w:shd w:val="clear" w:color="auto" w:fill="FFFFFF"/>
        <w:spacing w:before="60" w:after="60" w:line="300" w:lineRule="atLeast"/>
        <w:ind w:left="855"/>
        <w:rPr>
          <w:rFonts w:ascii="Helvetica" w:eastAsia="Times New Roman" w:hAnsi="Helvetica" w:cs="Helvetica"/>
          <w:color w:val="333333"/>
          <w:sz w:val="21"/>
          <w:szCs w:val="21"/>
          <w:lang w:val="en"/>
        </w:rPr>
      </w:pPr>
      <w:r w:rsidRPr="00343001">
        <w:rPr>
          <w:rFonts w:ascii="Helvetica" w:eastAsia="Times New Roman" w:hAnsi="Helvetica" w:cs="Helvetica"/>
          <w:color w:val="333333"/>
          <w:sz w:val="21"/>
          <w:szCs w:val="21"/>
          <w:lang w:val="en"/>
        </w:rPr>
        <w:t>Reducing injuries and damage caused by falling and moving items</w:t>
      </w:r>
    </w:p>
    <w:p w:rsidR="00343001" w:rsidRPr="00343001" w:rsidRDefault="00343001" w:rsidP="00343001">
      <w:pPr>
        <w:numPr>
          <w:ilvl w:val="0"/>
          <w:numId w:val="1"/>
        </w:numPr>
        <w:shd w:val="clear" w:color="auto" w:fill="FFFFFF"/>
        <w:spacing w:before="60" w:after="60" w:line="300" w:lineRule="atLeast"/>
        <w:ind w:left="855"/>
        <w:rPr>
          <w:rFonts w:ascii="Helvetica" w:eastAsia="Times New Roman" w:hAnsi="Helvetica" w:cs="Helvetica"/>
          <w:color w:val="333333"/>
          <w:sz w:val="21"/>
          <w:szCs w:val="21"/>
          <w:lang w:val="en"/>
        </w:rPr>
      </w:pPr>
      <w:r w:rsidRPr="00343001">
        <w:rPr>
          <w:rFonts w:ascii="Helvetica" w:eastAsia="Times New Roman" w:hAnsi="Helvetica" w:cs="Helvetica"/>
          <w:color w:val="333333"/>
          <w:sz w:val="21"/>
          <w:szCs w:val="21"/>
          <w:lang w:val="en"/>
        </w:rPr>
        <w:t>Maintaining clear exit paths from the building and access into the building for responders</w:t>
      </w:r>
    </w:p>
    <w:p w:rsidR="00343001" w:rsidRPr="00343001" w:rsidRDefault="00343001" w:rsidP="00343001">
      <w:pPr>
        <w:numPr>
          <w:ilvl w:val="0"/>
          <w:numId w:val="1"/>
        </w:numPr>
        <w:shd w:val="clear" w:color="auto" w:fill="FFFFFF"/>
        <w:spacing w:before="60" w:after="60" w:line="300" w:lineRule="atLeast"/>
        <w:ind w:left="855"/>
        <w:rPr>
          <w:rFonts w:ascii="Helvetica" w:eastAsia="Times New Roman" w:hAnsi="Helvetica" w:cs="Helvetica"/>
          <w:color w:val="333333"/>
          <w:sz w:val="21"/>
          <w:szCs w:val="21"/>
          <w:lang w:val="en"/>
        </w:rPr>
      </w:pPr>
      <w:r w:rsidRPr="00343001">
        <w:rPr>
          <w:rFonts w:ascii="Helvetica" w:eastAsia="Times New Roman" w:hAnsi="Helvetica" w:cs="Helvetica"/>
          <w:color w:val="333333"/>
          <w:sz w:val="21"/>
          <w:szCs w:val="21"/>
          <w:lang w:val="en"/>
        </w:rPr>
        <w:t>Reducing the potential for hazardous material spills, fires, and utility leaks</w:t>
      </w:r>
    </w:p>
    <w:p w:rsidR="00343001" w:rsidRPr="00343001" w:rsidRDefault="00343001" w:rsidP="00343001">
      <w:pPr>
        <w:shd w:val="clear" w:color="auto" w:fill="FFFFFF"/>
        <w:spacing w:after="240" w:line="240" w:lineRule="auto"/>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Building managers</w:t>
      </w:r>
      <w:r w:rsidRPr="00343001">
        <w:rPr>
          <w:rFonts w:ascii="Helvetica" w:eastAsia="Times New Roman" w:hAnsi="Helvetica" w:cs="Helvetica"/>
          <w:color w:val="333333"/>
          <w:sz w:val="21"/>
          <w:szCs w:val="21"/>
          <w:lang w:val="en"/>
        </w:rPr>
        <w:t xml:space="preserve"> are responsible for ensuring that equipment and furniture is secured to minimize movement during earthquakes.</w:t>
      </w:r>
    </w:p>
    <w:p w:rsidR="00343001" w:rsidRPr="00343001" w:rsidRDefault="00E82227" w:rsidP="00343001">
      <w:pPr>
        <w:shd w:val="clear" w:color="auto" w:fill="FFFFFF"/>
        <w:spacing w:before="150" w:after="60" w:line="240" w:lineRule="auto"/>
        <w:outlineLvl w:val="1"/>
        <w:rPr>
          <w:rFonts w:ascii="inherit" w:eastAsia="Times New Roman" w:hAnsi="inherit" w:cs="Helvetica"/>
          <w:b/>
          <w:bCs/>
          <w:color w:val="333333"/>
          <w:sz w:val="32"/>
          <w:szCs w:val="32"/>
          <w:lang w:val="en"/>
        </w:rPr>
      </w:pPr>
      <w:hyperlink r:id="rId6" w:history="1">
        <w:r w:rsidR="00343001" w:rsidRPr="00343001">
          <w:rPr>
            <w:rFonts w:ascii="inherit" w:eastAsia="Times New Roman" w:hAnsi="inherit" w:cs="Helvetica"/>
            <w:b/>
            <w:bCs/>
            <w:color w:val="016691"/>
            <w:sz w:val="32"/>
            <w:szCs w:val="32"/>
            <w:lang w:val="en"/>
          </w:rPr>
          <w:t>Identify hazards</w:t>
        </w:r>
      </w:hyperlink>
    </w:p>
    <w:p w:rsidR="00343001" w:rsidRPr="00343001" w:rsidRDefault="00343001" w:rsidP="00343001">
      <w:pPr>
        <w:shd w:val="clear" w:color="auto" w:fill="FFFFFF"/>
        <w:spacing w:after="240" w:line="240" w:lineRule="auto"/>
        <w:rPr>
          <w:rFonts w:ascii="Helvetica" w:eastAsia="Times New Roman" w:hAnsi="Helvetica" w:cs="Helvetica"/>
          <w:color w:val="333333"/>
          <w:sz w:val="21"/>
          <w:szCs w:val="21"/>
          <w:lang w:val="en"/>
        </w:rPr>
      </w:pPr>
      <w:r w:rsidRPr="00343001">
        <w:rPr>
          <w:rFonts w:ascii="Helvetica" w:eastAsia="Times New Roman" w:hAnsi="Helvetica" w:cs="Helvetica"/>
          <w:color w:val="333333"/>
          <w:sz w:val="21"/>
          <w:szCs w:val="21"/>
          <w:lang w:val="en"/>
        </w:rPr>
        <w:t>Identify unsecured objects that might fall, overturn, slide, spill, or rupture during shaking. Examples include:</w:t>
      </w:r>
    </w:p>
    <w:p w:rsidR="00343001" w:rsidRPr="00343001" w:rsidRDefault="00343001" w:rsidP="00343001">
      <w:pPr>
        <w:numPr>
          <w:ilvl w:val="0"/>
          <w:numId w:val="2"/>
        </w:numPr>
        <w:shd w:val="clear" w:color="auto" w:fill="FFFFFF"/>
        <w:spacing w:before="60" w:after="60" w:line="300" w:lineRule="atLeast"/>
        <w:ind w:left="855"/>
        <w:rPr>
          <w:rFonts w:ascii="Helvetica" w:eastAsia="Times New Roman" w:hAnsi="Helvetica" w:cs="Helvetica"/>
          <w:color w:val="333333"/>
          <w:sz w:val="21"/>
          <w:szCs w:val="21"/>
          <w:lang w:val="en"/>
        </w:rPr>
      </w:pPr>
      <w:r w:rsidRPr="00343001">
        <w:rPr>
          <w:rFonts w:ascii="Helvetica" w:eastAsia="Times New Roman" w:hAnsi="Helvetica" w:cs="Helvetica"/>
          <w:color w:val="333333"/>
          <w:sz w:val="21"/>
          <w:szCs w:val="21"/>
          <w:lang w:val="en"/>
        </w:rPr>
        <w:t>Tall furniture and equipment</w:t>
      </w:r>
    </w:p>
    <w:p w:rsidR="00343001" w:rsidRPr="00343001" w:rsidRDefault="00343001" w:rsidP="00343001">
      <w:pPr>
        <w:numPr>
          <w:ilvl w:val="0"/>
          <w:numId w:val="2"/>
        </w:numPr>
        <w:shd w:val="clear" w:color="auto" w:fill="FFFFFF"/>
        <w:spacing w:before="60" w:after="60" w:line="300" w:lineRule="atLeast"/>
        <w:ind w:left="855"/>
        <w:rPr>
          <w:rFonts w:ascii="Helvetica" w:eastAsia="Times New Roman" w:hAnsi="Helvetica" w:cs="Helvetica"/>
          <w:color w:val="333333"/>
          <w:sz w:val="21"/>
          <w:szCs w:val="21"/>
          <w:lang w:val="en"/>
        </w:rPr>
      </w:pPr>
      <w:r w:rsidRPr="00343001">
        <w:rPr>
          <w:rFonts w:ascii="Helvetica" w:eastAsia="Times New Roman" w:hAnsi="Helvetica" w:cs="Helvetica"/>
          <w:color w:val="333333"/>
          <w:sz w:val="21"/>
          <w:szCs w:val="21"/>
          <w:lang w:val="en"/>
        </w:rPr>
        <w:t>Equipment and furniture on wheels</w:t>
      </w:r>
    </w:p>
    <w:p w:rsidR="00343001" w:rsidRPr="00343001" w:rsidRDefault="00343001" w:rsidP="00343001">
      <w:pPr>
        <w:numPr>
          <w:ilvl w:val="0"/>
          <w:numId w:val="2"/>
        </w:numPr>
        <w:shd w:val="clear" w:color="auto" w:fill="FFFFFF"/>
        <w:spacing w:before="60" w:after="60" w:line="300" w:lineRule="atLeast"/>
        <w:ind w:left="855"/>
        <w:rPr>
          <w:rFonts w:ascii="Helvetica" w:eastAsia="Times New Roman" w:hAnsi="Helvetica" w:cs="Helvetica"/>
          <w:color w:val="333333"/>
          <w:sz w:val="21"/>
          <w:szCs w:val="21"/>
          <w:lang w:val="en"/>
        </w:rPr>
      </w:pPr>
      <w:r w:rsidRPr="00343001">
        <w:rPr>
          <w:rFonts w:ascii="Helvetica" w:eastAsia="Times New Roman" w:hAnsi="Helvetica" w:cs="Helvetica"/>
          <w:color w:val="333333"/>
          <w:sz w:val="21"/>
          <w:szCs w:val="21"/>
          <w:lang w:val="en"/>
        </w:rPr>
        <w:t>Objects, equipment, containers, and materials in cabinets and on open shelves</w:t>
      </w:r>
    </w:p>
    <w:p w:rsidR="00343001" w:rsidRPr="00343001" w:rsidRDefault="00343001" w:rsidP="00343001">
      <w:pPr>
        <w:numPr>
          <w:ilvl w:val="0"/>
          <w:numId w:val="2"/>
        </w:numPr>
        <w:shd w:val="clear" w:color="auto" w:fill="FFFFFF"/>
        <w:spacing w:before="60" w:after="60" w:line="300" w:lineRule="atLeast"/>
        <w:ind w:left="855"/>
        <w:rPr>
          <w:rFonts w:ascii="Helvetica" w:eastAsia="Times New Roman" w:hAnsi="Helvetica" w:cs="Helvetica"/>
          <w:color w:val="333333"/>
          <w:sz w:val="21"/>
          <w:szCs w:val="21"/>
          <w:lang w:val="en"/>
        </w:rPr>
      </w:pPr>
      <w:r w:rsidRPr="00343001">
        <w:rPr>
          <w:rFonts w:ascii="Helvetica" w:eastAsia="Times New Roman" w:hAnsi="Helvetica" w:cs="Helvetica"/>
          <w:color w:val="333333"/>
          <w:sz w:val="21"/>
          <w:szCs w:val="21"/>
          <w:lang w:val="en"/>
        </w:rPr>
        <w:t>Wall- or ceiling-mounted displays, art, pictures, and mirrors</w:t>
      </w:r>
    </w:p>
    <w:p w:rsidR="00343001" w:rsidRPr="00343001" w:rsidRDefault="00343001" w:rsidP="00343001">
      <w:pPr>
        <w:numPr>
          <w:ilvl w:val="0"/>
          <w:numId w:val="2"/>
        </w:numPr>
        <w:shd w:val="clear" w:color="auto" w:fill="FFFFFF"/>
        <w:spacing w:before="60" w:after="60" w:line="300" w:lineRule="atLeast"/>
        <w:ind w:left="855"/>
        <w:rPr>
          <w:rFonts w:ascii="Helvetica" w:eastAsia="Times New Roman" w:hAnsi="Helvetica" w:cs="Helvetica"/>
          <w:color w:val="333333"/>
          <w:sz w:val="21"/>
          <w:szCs w:val="21"/>
          <w:lang w:val="en"/>
        </w:rPr>
      </w:pPr>
      <w:r w:rsidRPr="00343001">
        <w:rPr>
          <w:rFonts w:ascii="Helvetica" w:eastAsia="Times New Roman" w:hAnsi="Helvetica" w:cs="Helvetica"/>
          <w:color w:val="333333"/>
          <w:sz w:val="21"/>
          <w:szCs w:val="21"/>
          <w:lang w:val="en"/>
        </w:rPr>
        <w:t>Fixtures and utility conduits</w:t>
      </w:r>
    </w:p>
    <w:p w:rsidR="00343001" w:rsidRPr="00343001" w:rsidRDefault="00343001" w:rsidP="00343001">
      <w:pPr>
        <w:numPr>
          <w:ilvl w:val="0"/>
          <w:numId w:val="2"/>
        </w:numPr>
        <w:shd w:val="clear" w:color="auto" w:fill="FFFFFF"/>
        <w:spacing w:before="60" w:after="60" w:line="300" w:lineRule="atLeast"/>
        <w:ind w:left="855"/>
        <w:rPr>
          <w:rFonts w:ascii="Helvetica" w:eastAsia="Times New Roman" w:hAnsi="Helvetica" w:cs="Helvetica"/>
          <w:color w:val="333333"/>
          <w:sz w:val="21"/>
          <w:szCs w:val="21"/>
          <w:lang w:val="en"/>
        </w:rPr>
      </w:pPr>
      <w:r w:rsidRPr="00343001">
        <w:rPr>
          <w:rFonts w:ascii="Helvetica" w:eastAsia="Times New Roman" w:hAnsi="Helvetica" w:cs="Helvetica"/>
          <w:color w:val="333333"/>
          <w:sz w:val="21"/>
          <w:szCs w:val="21"/>
          <w:lang w:val="en"/>
        </w:rPr>
        <w:t>Compressed gas cylinders</w:t>
      </w:r>
    </w:p>
    <w:p w:rsidR="00343001" w:rsidRPr="00343001" w:rsidRDefault="00343001" w:rsidP="00343001">
      <w:pPr>
        <w:numPr>
          <w:ilvl w:val="0"/>
          <w:numId w:val="2"/>
        </w:numPr>
        <w:shd w:val="clear" w:color="auto" w:fill="FFFFFF"/>
        <w:spacing w:before="60" w:after="60" w:line="300" w:lineRule="atLeast"/>
        <w:ind w:left="855"/>
        <w:rPr>
          <w:rFonts w:ascii="Helvetica" w:eastAsia="Times New Roman" w:hAnsi="Helvetica" w:cs="Helvetica"/>
          <w:color w:val="333333"/>
          <w:sz w:val="21"/>
          <w:szCs w:val="21"/>
          <w:lang w:val="en"/>
        </w:rPr>
      </w:pPr>
      <w:r w:rsidRPr="00343001">
        <w:rPr>
          <w:rFonts w:ascii="Helvetica" w:eastAsia="Times New Roman" w:hAnsi="Helvetica" w:cs="Helvetica"/>
          <w:color w:val="333333"/>
          <w:sz w:val="21"/>
          <w:szCs w:val="21"/>
          <w:lang w:val="en"/>
        </w:rPr>
        <w:t>Other building contents</w:t>
      </w:r>
    </w:p>
    <w:p w:rsidR="00343001" w:rsidRPr="00343001" w:rsidRDefault="00343001" w:rsidP="00343001">
      <w:pPr>
        <w:shd w:val="clear" w:color="auto" w:fill="FFFFFF"/>
        <w:spacing w:after="240" w:line="240" w:lineRule="auto"/>
        <w:rPr>
          <w:rFonts w:ascii="Helvetica" w:eastAsia="Times New Roman" w:hAnsi="Helvetica" w:cs="Helvetica"/>
          <w:color w:val="333333"/>
          <w:sz w:val="21"/>
          <w:szCs w:val="21"/>
          <w:lang w:val="en"/>
        </w:rPr>
      </w:pPr>
      <w:r w:rsidRPr="00343001">
        <w:rPr>
          <w:rFonts w:ascii="Helvetica" w:eastAsia="Times New Roman" w:hAnsi="Helvetica" w:cs="Helvetica"/>
          <w:color w:val="333333"/>
          <w:sz w:val="21"/>
          <w:szCs w:val="21"/>
          <w:lang w:val="en"/>
        </w:rPr>
        <w:t>Secure items using methods described on this page. Devise other effective methods as needed.</w:t>
      </w:r>
    </w:p>
    <w:p w:rsidR="00343001" w:rsidRPr="00343001" w:rsidRDefault="00343001" w:rsidP="00343001">
      <w:pPr>
        <w:numPr>
          <w:ilvl w:val="0"/>
          <w:numId w:val="3"/>
        </w:numPr>
        <w:shd w:val="clear" w:color="auto" w:fill="FFFFFF"/>
        <w:spacing w:before="60" w:after="60" w:line="300" w:lineRule="atLeast"/>
        <w:ind w:left="855"/>
        <w:rPr>
          <w:rFonts w:ascii="Helvetica" w:eastAsia="Times New Roman" w:hAnsi="Helvetica" w:cs="Helvetica"/>
          <w:color w:val="333333"/>
          <w:sz w:val="21"/>
          <w:szCs w:val="21"/>
          <w:lang w:val="en"/>
        </w:rPr>
      </w:pPr>
      <w:r w:rsidRPr="00343001">
        <w:rPr>
          <w:rFonts w:ascii="Helvetica" w:eastAsia="Times New Roman" w:hAnsi="Helvetica" w:cs="Helvetica"/>
          <w:color w:val="333333"/>
          <w:sz w:val="21"/>
          <w:szCs w:val="21"/>
          <w:lang w:val="en"/>
        </w:rPr>
        <w:t>Contact</w:t>
      </w:r>
      <w:r>
        <w:rPr>
          <w:rFonts w:ascii="Helvetica" w:eastAsia="Times New Roman" w:hAnsi="Helvetica" w:cs="Helvetica"/>
          <w:color w:val="333333"/>
          <w:sz w:val="21"/>
          <w:szCs w:val="21"/>
          <w:lang w:val="en"/>
        </w:rPr>
        <w:t xml:space="preserve"> EH&amp;S, (541) 885-1556</w:t>
      </w:r>
      <w:r w:rsidRPr="00343001">
        <w:rPr>
          <w:rFonts w:ascii="Helvetica" w:eastAsia="Times New Roman" w:hAnsi="Helvetica" w:cs="Helvetica"/>
          <w:color w:val="333333"/>
          <w:sz w:val="21"/>
          <w:szCs w:val="21"/>
          <w:lang w:val="en"/>
        </w:rPr>
        <w:t>, if you need assistance.</w:t>
      </w:r>
    </w:p>
    <w:p w:rsidR="00343001" w:rsidRPr="00343001" w:rsidRDefault="00E82227" w:rsidP="00343001">
      <w:pPr>
        <w:shd w:val="clear" w:color="auto" w:fill="FFFFFF"/>
        <w:spacing w:before="150" w:after="60" w:line="240" w:lineRule="auto"/>
        <w:outlineLvl w:val="1"/>
        <w:rPr>
          <w:rFonts w:ascii="inherit" w:eastAsia="Times New Roman" w:hAnsi="inherit" w:cs="Helvetica"/>
          <w:b/>
          <w:bCs/>
          <w:color w:val="333333"/>
          <w:sz w:val="32"/>
          <w:szCs w:val="32"/>
          <w:lang w:val="en"/>
        </w:rPr>
      </w:pPr>
      <w:hyperlink r:id="rId7" w:history="1">
        <w:r w:rsidR="00343001" w:rsidRPr="00343001">
          <w:rPr>
            <w:rFonts w:ascii="inherit" w:eastAsia="Times New Roman" w:hAnsi="inherit" w:cs="Helvetica"/>
            <w:b/>
            <w:bCs/>
            <w:color w:val="016691"/>
            <w:sz w:val="32"/>
            <w:szCs w:val="32"/>
            <w:lang w:val="en"/>
          </w:rPr>
          <w:t>Cabinets</w:t>
        </w:r>
      </w:hyperlink>
    </w:p>
    <w:p w:rsidR="00343001" w:rsidRPr="00343001" w:rsidRDefault="00343001" w:rsidP="00343001">
      <w:pPr>
        <w:shd w:val="clear" w:color="auto" w:fill="FFFFFF"/>
        <w:spacing w:after="240" w:line="240" w:lineRule="auto"/>
        <w:rPr>
          <w:rFonts w:ascii="Helvetica" w:eastAsia="Times New Roman" w:hAnsi="Helvetica" w:cs="Helvetica"/>
          <w:color w:val="333333"/>
          <w:sz w:val="21"/>
          <w:szCs w:val="21"/>
          <w:lang w:val="en"/>
        </w:rPr>
      </w:pPr>
      <w:r w:rsidRPr="00343001">
        <w:rPr>
          <w:rFonts w:ascii="Times New Roman" w:eastAsia="Times New Roman" w:hAnsi="Times New Roman" w:cs="Helvetica"/>
          <w:noProof/>
          <w:sz w:val="32"/>
          <w:szCs w:val="32"/>
        </w:rPr>
        <w:drawing>
          <wp:anchor distT="0" distB="0" distL="114300" distR="114300" simplePos="0" relativeHeight="251659264" behindDoc="0" locked="0" layoutInCell="1" allowOverlap="0" wp14:anchorId="534547CD" wp14:editId="23E068DA">
            <wp:simplePos x="0" y="0"/>
            <wp:positionH relativeFrom="column">
              <wp:align>right</wp:align>
            </wp:positionH>
            <wp:positionV relativeFrom="line">
              <wp:posOffset>0</wp:posOffset>
            </wp:positionV>
            <wp:extent cx="1428750" cy="3676650"/>
            <wp:effectExtent l="0" t="0" r="0" b="0"/>
            <wp:wrapSquare wrapText="bothSides"/>
            <wp:docPr id="1" name="Picture 1" descr="Secure Cabinet Doors with Positive Latching De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ure Cabinet Doors with Positive Latching De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6766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343001">
        <w:rPr>
          <w:rFonts w:ascii="Helvetica" w:eastAsia="Times New Roman" w:hAnsi="Helvetica" w:cs="Helvetica"/>
          <w:color w:val="333333"/>
          <w:sz w:val="21"/>
          <w:szCs w:val="21"/>
          <w:lang w:val="en"/>
        </w:rPr>
        <w:t>Store heavy items on lower shelves to prevent cabinets from being top-heavy.</w:t>
      </w:r>
      <w:proofErr w:type="gramEnd"/>
      <w:r w:rsidRPr="00343001">
        <w:rPr>
          <w:rFonts w:ascii="Helvetica" w:eastAsia="Times New Roman" w:hAnsi="Helvetica" w:cs="Helvetica"/>
          <w:color w:val="333333"/>
          <w:sz w:val="21"/>
          <w:szCs w:val="21"/>
          <w:lang w:val="en"/>
        </w:rPr>
        <w:t xml:space="preserve"> Less damage will be done if they do fall.</w:t>
      </w:r>
    </w:p>
    <w:p w:rsidR="00343001" w:rsidRPr="00343001" w:rsidRDefault="00343001" w:rsidP="00343001">
      <w:pPr>
        <w:shd w:val="clear" w:color="auto" w:fill="FFFFFF"/>
        <w:spacing w:after="240" w:line="240" w:lineRule="auto"/>
        <w:rPr>
          <w:rFonts w:ascii="Helvetica" w:eastAsia="Times New Roman" w:hAnsi="Helvetica" w:cs="Helvetica"/>
          <w:color w:val="333333"/>
          <w:sz w:val="21"/>
          <w:szCs w:val="21"/>
          <w:lang w:val="en"/>
        </w:rPr>
      </w:pPr>
      <w:r w:rsidRPr="00343001">
        <w:rPr>
          <w:rFonts w:ascii="Helvetica" w:eastAsia="Times New Roman" w:hAnsi="Helvetica" w:cs="Helvetica"/>
          <w:color w:val="333333"/>
          <w:sz w:val="21"/>
          <w:szCs w:val="21"/>
          <w:lang w:val="en"/>
        </w:rPr>
        <w:t>Use positive latching devices on cabinet doors. Many types are available at hardware suppliers. Examples include slide bolts, safety hasps, and "child-proof" baby latches.</w:t>
      </w:r>
    </w:p>
    <w:p w:rsidR="00343001" w:rsidRPr="00343001" w:rsidRDefault="00343001" w:rsidP="00343001">
      <w:pPr>
        <w:numPr>
          <w:ilvl w:val="0"/>
          <w:numId w:val="4"/>
        </w:numPr>
        <w:shd w:val="clear" w:color="auto" w:fill="FFFFFF"/>
        <w:spacing w:before="60" w:after="60" w:line="300" w:lineRule="atLeast"/>
        <w:ind w:left="855"/>
        <w:rPr>
          <w:rFonts w:ascii="Helvetica" w:eastAsia="Times New Roman" w:hAnsi="Helvetica" w:cs="Helvetica"/>
          <w:color w:val="333333"/>
          <w:sz w:val="21"/>
          <w:szCs w:val="21"/>
          <w:lang w:val="en"/>
        </w:rPr>
      </w:pPr>
      <w:r w:rsidRPr="00343001">
        <w:rPr>
          <w:rFonts w:ascii="Helvetica" w:eastAsia="Times New Roman" w:hAnsi="Helvetica" w:cs="Helvetica"/>
          <w:color w:val="333333"/>
          <w:sz w:val="21"/>
          <w:szCs w:val="21"/>
          <w:lang w:val="en"/>
        </w:rPr>
        <w:t>See illustrated types of cabinet latches at right.</w:t>
      </w:r>
    </w:p>
    <w:p w:rsidR="00343001" w:rsidRPr="00343001" w:rsidRDefault="00343001" w:rsidP="00343001">
      <w:pPr>
        <w:shd w:val="clear" w:color="auto" w:fill="FFFFFF"/>
        <w:spacing w:after="240" w:line="240" w:lineRule="auto"/>
        <w:rPr>
          <w:rFonts w:ascii="Helvetica" w:eastAsia="Times New Roman" w:hAnsi="Helvetica" w:cs="Helvetica"/>
          <w:color w:val="333333"/>
          <w:sz w:val="21"/>
          <w:szCs w:val="21"/>
          <w:lang w:val="en"/>
        </w:rPr>
      </w:pPr>
      <w:r w:rsidRPr="00343001">
        <w:rPr>
          <w:rFonts w:ascii="Helvetica" w:eastAsia="Times New Roman" w:hAnsi="Helvetica" w:cs="Helvetica"/>
          <w:b/>
          <w:bCs/>
          <w:color w:val="333333"/>
          <w:sz w:val="21"/>
          <w:szCs w:val="21"/>
          <w:lang w:val="en"/>
        </w:rPr>
        <w:t>(A)</w:t>
      </w:r>
      <w:r w:rsidRPr="00343001">
        <w:rPr>
          <w:rFonts w:ascii="Helvetica" w:eastAsia="Times New Roman" w:hAnsi="Helvetica" w:cs="Helvetica"/>
          <w:color w:val="333333"/>
          <w:sz w:val="21"/>
          <w:szCs w:val="21"/>
          <w:lang w:val="en"/>
        </w:rPr>
        <w:t xml:space="preserve"> The standard hook and eye is an inexpensive and secure latch, but you may not close it every time you enter the cabinet because it takes extra effort to do so.</w:t>
      </w:r>
    </w:p>
    <w:p w:rsidR="00343001" w:rsidRPr="00343001" w:rsidRDefault="00343001" w:rsidP="00343001">
      <w:pPr>
        <w:shd w:val="clear" w:color="auto" w:fill="FFFFFF"/>
        <w:spacing w:after="240" w:line="240" w:lineRule="auto"/>
        <w:rPr>
          <w:rFonts w:ascii="Helvetica" w:eastAsia="Times New Roman" w:hAnsi="Helvetica" w:cs="Helvetica"/>
          <w:color w:val="333333"/>
          <w:sz w:val="21"/>
          <w:szCs w:val="21"/>
          <w:lang w:val="en"/>
        </w:rPr>
      </w:pPr>
      <w:r w:rsidRPr="00343001">
        <w:rPr>
          <w:rFonts w:ascii="Helvetica" w:eastAsia="Times New Roman" w:hAnsi="Helvetica" w:cs="Helvetica"/>
          <w:b/>
          <w:bCs/>
          <w:color w:val="333333"/>
          <w:sz w:val="21"/>
          <w:szCs w:val="21"/>
          <w:lang w:val="en"/>
        </w:rPr>
        <w:t>(B, C)</w:t>
      </w:r>
      <w:r w:rsidRPr="00343001">
        <w:rPr>
          <w:rFonts w:ascii="Helvetica" w:eastAsia="Times New Roman" w:hAnsi="Helvetica" w:cs="Helvetica"/>
          <w:color w:val="333333"/>
          <w:sz w:val="21"/>
          <w:szCs w:val="21"/>
          <w:lang w:val="en"/>
        </w:rPr>
        <w:t xml:space="preserve"> Some standard types of secure latches mount on the surface of the door.</w:t>
      </w:r>
    </w:p>
    <w:p w:rsidR="00343001" w:rsidRPr="00343001" w:rsidRDefault="00343001" w:rsidP="00343001">
      <w:pPr>
        <w:shd w:val="clear" w:color="auto" w:fill="FFFFFF"/>
        <w:spacing w:after="240" w:line="240" w:lineRule="auto"/>
        <w:rPr>
          <w:rFonts w:ascii="Helvetica" w:eastAsia="Times New Roman" w:hAnsi="Helvetica" w:cs="Helvetica"/>
          <w:color w:val="333333"/>
          <w:sz w:val="21"/>
          <w:szCs w:val="21"/>
          <w:lang w:val="en"/>
        </w:rPr>
      </w:pPr>
      <w:r w:rsidRPr="00343001">
        <w:rPr>
          <w:rFonts w:ascii="Helvetica" w:eastAsia="Times New Roman" w:hAnsi="Helvetica" w:cs="Helvetica"/>
          <w:b/>
          <w:bCs/>
          <w:color w:val="333333"/>
          <w:sz w:val="21"/>
          <w:szCs w:val="21"/>
          <w:lang w:val="en"/>
        </w:rPr>
        <w:lastRenderedPageBreak/>
        <w:t>(D)</w:t>
      </w:r>
      <w:r w:rsidRPr="00343001">
        <w:rPr>
          <w:rFonts w:ascii="Helvetica" w:eastAsia="Times New Roman" w:hAnsi="Helvetica" w:cs="Helvetica"/>
          <w:color w:val="333333"/>
          <w:sz w:val="21"/>
          <w:szCs w:val="21"/>
          <w:lang w:val="en"/>
        </w:rPr>
        <w:t xml:space="preserve"> Latches are available that mount inside the door, hold the door firmly shut, and open by being pushed gently inward. These are marketed under names such as push latch, touch latch, or pressure catch. If you cannot find these latches, ask your hardware dealer to order them for you.</w:t>
      </w:r>
    </w:p>
    <w:p w:rsidR="00343001" w:rsidRPr="00343001" w:rsidRDefault="00343001" w:rsidP="00343001">
      <w:pPr>
        <w:shd w:val="clear" w:color="auto" w:fill="FFFFFF"/>
        <w:spacing w:after="240" w:line="240" w:lineRule="auto"/>
        <w:rPr>
          <w:rFonts w:ascii="Helvetica" w:eastAsia="Times New Roman" w:hAnsi="Helvetica" w:cs="Helvetica"/>
          <w:color w:val="333333"/>
          <w:sz w:val="21"/>
          <w:szCs w:val="21"/>
          <w:lang w:val="en"/>
        </w:rPr>
      </w:pPr>
      <w:r w:rsidRPr="00343001">
        <w:rPr>
          <w:rFonts w:ascii="Helvetica" w:eastAsia="Times New Roman" w:hAnsi="Helvetica" w:cs="Helvetica"/>
          <w:b/>
          <w:bCs/>
          <w:color w:val="333333"/>
          <w:sz w:val="21"/>
          <w:szCs w:val="21"/>
          <w:lang w:val="en"/>
        </w:rPr>
        <w:t>(E)</w:t>
      </w:r>
      <w:r w:rsidRPr="00343001">
        <w:rPr>
          <w:rFonts w:ascii="Helvetica" w:eastAsia="Times New Roman" w:hAnsi="Helvetica" w:cs="Helvetica"/>
          <w:color w:val="333333"/>
          <w:sz w:val="21"/>
          <w:szCs w:val="21"/>
          <w:lang w:val="en"/>
        </w:rPr>
        <w:t xml:space="preserve"> A child-proof catch prevents a door from opening more than an inch or two. These catches close automatically, but they require an extra action every time you open the door.</w:t>
      </w:r>
    </w:p>
    <w:p w:rsidR="00343001" w:rsidRPr="00343001" w:rsidRDefault="00343001" w:rsidP="00343001">
      <w:pPr>
        <w:shd w:val="clear" w:color="auto" w:fill="FFFFFF"/>
        <w:spacing w:after="240" w:line="240" w:lineRule="auto"/>
        <w:rPr>
          <w:rFonts w:ascii="Helvetica" w:eastAsia="Times New Roman" w:hAnsi="Helvetica" w:cs="Helvetica"/>
          <w:color w:val="333333"/>
          <w:sz w:val="21"/>
          <w:szCs w:val="21"/>
          <w:lang w:val="en"/>
        </w:rPr>
      </w:pPr>
      <w:r w:rsidRPr="00343001">
        <w:rPr>
          <w:rFonts w:ascii="Helvetica" w:eastAsia="Times New Roman" w:hAnsi="Helvetica" w:cs="Helvetica"/>
          <w:color w:val="333333"/>
          <w:sz w:val="16"/>
          <w:szCs w:val="16"/>
          <w:vertAlign w:val="subscript"/>
          <w:lang w:val="en"/>
        </w:rPr>
        <w:t>Image courtesy of U.S. Geological Survey, Earthquake Hazards Program</w:t>
      </w:r>
    </w:p>
    <w:p w:rsidR="00343001" w:rsidRPr="00343001" w:rsidRDefault="00E82227" w:rsidP="00343001">
      <w:pPr>
        <w:shd w:val="clear" w:color="auto" w:fill="FFFFFF"/>
        <w:spacing w:before="150" w:after="60" w:line="240" w:lineRule="auto"/>
        <w:outlineLvl w:val="1"/>
        <w:rPr>
          <w:rFonts w:ascii="inherit" w:eastAsia="Times New Roman" w:hAnsi="inherit" w:cs="Helvetica"/>
          <w:b/>
          <w:bCs/>
          <w:color w:val="333333"/>
          <w:sz w:val="32"/>
          <w:szCs w:val="32"/>
          <w:lang w:val="en"/>
        </w:rPr>
      </w:pPr>
      <w:hyperlink r:id="rId9" w:history="1">
        <w:r w:rsidR="00343001" w:rsidRPr="00343001">
          <w:rPr>
            <w:rFonts w:ascii="inherit" w:eastAsia="Times New Roman" w:hAnsi="inherit" w:cs="Helvetica"/>
            <w:b/>
            <w:bCs/>
            <w:color w:val="016691"/>
            <w:sz w:val="32"/>
            <w:szCs w:val="32"/>
            <w:lang w:val="en"/>
          </w:rPr>
          <w:t>Open shelves</w:t>
        </w:r>
      </w:hyperlink>
    </w:p>
    <w:p w:rsidR="00343001" w:rsidRPr="00343001" w:rsidRDefault="00E82227" w:rsidP="00343001">
      <w:pPr>
        <w:shd w:val="clear" w:color="auto" w:fill="FFFFFF"/>
        <w:spacing w:after="240" w:line="240" w:lineRule="auto"/>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Shelving in OIT</w:t>
      </w:r>
      <w:r w:rsidR="00343001" w:rsidRPr="00343001">
        <w:rPr>
          <w:rFonts w:ascii="Helvetica" w:eastAsia="Times New Roman" w:hAnsi="Helvetica" w:cs="Helvetica"/>
          <w:color w:val="333333"/>
          <w:sz w:val="21"/>
          <w:szCs w:val="21"/>
          <w:lang w:val="en"/>
        </w:rPr>
        <w:t xml:space="preserve"> facilities containing chemicals, glassware, or hazardous equipment or materials must be provided with seismic restraints to resist shelf content movement, breakage, and reaction of chemicals.</w:t>
      </w:r>
    </w:p>
    <w:p w:rsidR="00343001" w:rsidRPr="00343001" w:rsidRDefault="00343001" w:rsidP="00343001">
      <w:pPr>
        <w:numPr>
          <w:ilvl w:val="0"/>
          <w:numId w:val="5"/>
        </w:numPr>
        <w:shd w:val="clear" w:color="auto" w:fill="FFFFFF"/>
        <w:spacing w:before="60" w:after="60" w:line="300" w:lineRule="atLeast"/>
        <w:ind w:left="855"/>
        <w:rPr>
          <w:rFonts w:ascii="Helvetica" w:eastAsia="Times New Roman" w:hAnsi="Helvetica" w:cs="Helvetica"/>
          <w:color w:val="333333"/>
          <w:sz w:val="21"/>
          <w:szCs w:val="21"/>
          <w:lang w:val="en"/>
        </w:rPr>
      </w:pPr>
      <w:r w:rsidRPr="00343001">
        <w:rPr>
          <w:rFonts w:ascii="Helvetica" w:eastAsia="Times New Roman" w:hAnsi="Helvetica" w:cs="Helvetica"/>
          <w:color w:val="333333"/>
          <w:sz w:val="21"/>
          <w:szCs w:val="21"/>
          <w:lang w:val="en"/>
        </w:rPr>
        <w:t xml:space="preserve">Store heavy and breakable items on lower shelves. Less damage will be done if they fall. </w:t>
      </w:r>
    </w:p>
    <w:p w:rsidR="00343001" w:rsidRPr="00343001" w:rsidRDefault="00343001" w:rsidP="00343001">
      <w:pPr>
        <w:numPr>
          <w:ilvl w:val="1"/>
          <w:numId w:val="5"/>
        </w:numPr>
        <w:shd w:val="clear" w:color="auto" w:fill="FFFFFF"/>
        <w:spacing w:before="60" w:after="60" w:line="300" w:lineRule="atLeast"/>
        <w:ind w:left="1710"/>
        <w:rPr>
          <w:rFonts w:ascii="Helvetica" w:eastAsia="Times New Roman" w:hAnsi="Helvetica" w:cs="Helvetica"/>
          <w:color w:val="333333"/>
          <w:sz w:val="21"/>
          <w:szCs w:val="21"/>
          <w:lang w:val="en"/>
        </w:rPr>
      </w:pPr>
      <w:r w:rsidRPr="00343001">
        <w:rPr>
          <w:rFonts w:ascii="Helvetica" w:eastAsia="Times New Roman" w:hAnsi="Helvetica" w:cs="Helvetica"/>
          <w:color w:val="333333"/>
          <w:sz w:val="21"/>
          <w:szCs w:val="21"/>
          <w:lang w:val="en"/>
        </w:rPr>
        <w:t>Picture the item falling off during a tremor when placing something on an upper shelf. That image may help you decide where to store heavy items.</w:t>
      </w:r>
    </w:p>
    <w:p w:rsidR="00343001" w:rsidRPr="00343001" w:rsidRDefault="00343001" w:rsidP="00343001">
      <w:pPr>
        <w:numPr>
          <w:ilvl w:val="0"/>
          <w:numId w:val="5"/>
        </w:numPr>
        <w:shd w:val="clear" w:color="auto" w:fill="FFFFFF"/>
        <w:spacing w:before="60" w:after="60" w:line="300" w:lineRule="atLeast"/>
        <w:ind w:left="855"/>
        <w:rPr>
          <w:rFonts w:ascii="Helvetica" w:eastAsia="Times New Roman" w:hAnsi="Helvetica" w:cs="Helvetica"/>
          <w:color w:val="333333"/>
          <w:sz w:val="21"/>
          <w:szCs w:val="21"/>
          <w:lang w:val="en"/>
        </w:rPr>
      </w:pPr>
      <w:r w:rsidRPr="00343001">
        <w:rPr>
          <w:rFonts w:ascii="Helvetica" w:eastAsia="Times New Roman" w:hAnsi="Helvetica" w:cs="Helvetica"/>
          <w:color w:val="333333"/>
          <w:sz w:val="21"/>
          <w:szCs w:val="21"/>
          <w:lang w:val="en"/>
        </w:rPr>
        <w:t xml:space="preserve">Use shelf lips to prevent light-weight containers and objects from vibrating off shelves. Shelf lip height requirements: </w:t>
      </w:r>
    </w:p>
    <w:p w:rsidR="00343001" w:rsidRPr="00343001" w:rsidRDefault="00343001" w:rsidP="00343001">
      <w:pPr>
        <w:numPr>
          <w:ilvl w:val="1"/>
          <w:numId w:val="5"/>
        </w:numPr>
        <w:shd w:val="clear" w:color="auto" w:fill="FFFFFF"/>
        <w:spacing w:before="60" w:after="60" w:line="300" w:lineRule="atLeast"/>
        <w:ind w:left="1710"/>
        <w:rPr>
          <w:rFonts w:ascii="Helvetica" w:eastAsia="Times New Roman" w:hAnsi="Helvetica" w:cs="Helvetica"/>
          <w:color w:val="333333"/>
          <w:sz w:val="21"/>
          <w:szCs w:val="21"/>
          <w:lang w:val="en"/>
        </w:rPr>
      </w:pPr>
      <w:r w:rsidRPr="00343001">
        <w:rPr>
          <w:rFonts w:ascii="Helvetica" w:eastAsia="Times New Roman" w:hAnsi="Helvetica" w:cs="Helvetica"/>
          <w:color w:val="333333"/>
          <w:sz w:val="21"/>
          <w:szCs w:val="21"/>
          <w:lang w:val="en"/>
        </w:rPr>
        <w:t>For shelving containing chemicals, glassware, or hazardous materials, shelf lips must be at least 2 inches high from the shelf surface.</w:t>
      </w:r>
    </w:p>
    <w:p w:rsidR="00343001" w:rsidRPr="00343001" w:rsidRDefault="00343001" w:rsidP="00343001">
      <w:pPr>
        <w:numPr>
          <w:ilvl w:val="1"/>
          <w:numId w:val="5"/>
        </w:numPr>
        <w:shd w:val="clear" w:color="auto" w:fill="FFFFFF"/>
        <w:spacing w:before="60" w:after="60" w:line="300" w:lineRule="atLeast"/>
        <w:ind w:left="1710"/>
        <w:rPr>
          <w:rFonts w:ascii="Helvetica" w:eastAsia="Times New Roman" w:hAnsi="Helvetica" w:cs="Helvetica"/>
          <w:color w:val="333333"/>
          <w:sz w:val="21"/>
          <w:szCs w:val="21"/>
          <w:lang w:val="en"/>
        </w:rPr>
      </w:pPr>
      <w:r w:rsidRPr="00343001">
        <w:rPr>
          <w:rFonts w:ascii="Helvetica" w:eastAsia="Times New Roman" w:hAnsi="Helvetica" w:cs="Helvetica"/>
          <w:color w:val="333333"/>
          <w:sz w:val="21"/>
          <w:szCs w:val="21"/>
          <w:lang w:val="en"/>
        </w:rPr>
        <w:t>For low hazard areas such as offices, especially over employee work stations, shelf lips must be at least 1.5 inches high from the shelf surface.</w:t>
      </w:r>
    </w:p>
    <w:p w:rsidR="00343001" w:rsidRPr="00343001" w:rsidRDefault="00343001" w:rsidP="00343001">
      <w:pPr>
        <w:numPr>
          <w:ilvl w:val="0"/>
          <w:numId w:val="5"/>
        </w:numPr>
        <w:shd w:val="clear" w:color="auto" w:fill="FFFFFF"/>
        <w:spacing w:before="60" w:after="60" w:line="300" w:lineRule="atLeast"/>
        <w:ind w:left="855"/>
        <w:rPr>
          <w:rFonts w:ascii="Helvetica" w:eastAsia="Times New Roman" w:hAnsi="Helvetica" w:cs="Helvetica"/>
          <w:color w:val="333333"/>
          <w:sz w:val="21"/>
          <w:szCs w:val="21"/>
          <w:lang w:val="en"/>
        </w:rPr>
      </w:pPr>
      <w:r w:rsidRPr="00343001">
        <w:rPr>
          <w:rFonts w:ascii="Helvetica" w:eastAsia="Times New Roman" w:hAnsi="Helvetica" w:cs="Helvetica"/>
          <w:color w:val="333333"/>
          <w:sz w:val="21"/>
          <w:szCs w:val="21"/>
          <w:lang w:val="en"/>
        </w:rPr>
        <w:t xml:space="preserve">Use eyehooks and loop material (fishing line, cord, thin wire, etc.) to restrain larger, heavier objects on shelves. </w:t>
      </w:r>
    </w:p>
    <w:p w:rsidR="00343001" w:rsidRPr="00343001" w:rsidRDefault="00343001" w:rsidP="00343001">
      <w:pPr>
        <w:numPr>
          <w:ilvl w:val="1"/>
          <w:numId w:val="5"/>
        </w:numPr>
        <w:shd w:val="clear" w:color="auto" w:fill="FFFFFF"/>
        <w:spacing w:before="60" w:after="60" w:line="300" w:lineRule="atLeast"/>
        <w:ind w:left="1710"/>
        <w:rPr>
          <w:rFonts w:ascii="Helvetica" w:eastAsia="Times New Roman" w:hAnsi="Helvetica" w:cs="Helvetica"/>
          <w:color w:val="333333"/>
          <w:sz w:val="21"/>
          <w:szCs w:val="21"/>
          <w:lang w:val="en"/>
        </w:rPr>
      </w:pPr>
      <w:r w:rsidRPr="00343001">
        <w:rPr>
          <w:rFonts w:ascii="Helvetica" w:eastAsia="Times New Roman" w:hAnsi="Helvetica" w:cs="Helvetica"/>
          <w:color w:val="333333"/>
          <w:sz w:val="21"/>
          <w:szCs w:val="21"/>
          <w:lang w:val="en"/>
        </w:rPr>
        <w:t>Note: Bungie cords are not as effective as other materials. Small items may slip under them.</w:t>
      </w:r>
    </w:p>
    <w:p w:rsidR="00343001" w:rsidRPr="00343001" w:rsidRDefault="00343001" w:rsidP="00343001">
      <w:pPr>
        <w:numPr>
          <w:ilvl w:val="0"/>
          <w:numId w:val="5"/>
        </w:numPr>
        <w:shd w:val="clear" w:color="auto" w:fill="FFFFFF"/>
        <w:spacing w:before="60" w:after="60" w:line="300" w:lineRule="atLeast"/>
        <w:ind w:left="855"/>
        <w:rPr>
          <w:rFonts w:ascii="Helvetica" w:eastAsia="Times New Roman" w:hAnsi="Helvetica" w:cs="Helvetica"/>
          <w:color w:val="333333"/>
          <w:sz w:val="21"/>
          <w:szCs w:val="21"/>
          <w:lang w:val="en"/>
        </w:rPr>
      </w:pPr>
      <w:r w:rsidRPr="00343001">
        <w:rPr>
          <w:rFonts w:ascii="Helvetica" w:eastAsia="Times New Roman" w:hAnsi="Helvetica" w:cs="Helvetica"/>
          <w:color w:val="333333"/>
          <w:sz w:val="21"/>
          <w:szCs w:val="21"/>
          <w:lang w:val="en"/>
        </w:rPr>
        <w:t xml:space="preserve">Use adhesive products to secure light-weight objects on open shelves. Various commercial "putty-like" products are available. Adhesive-backed </w:t>
      </w:r>
      <w:proofErr w:type="spellStart"/>
      <w:proofErr w:type="gramStart"/>
      <w:r w:rsidRPr="00343001">
        <w:rPr>
          <w:rFonts w:ascii="Helvetica" w:eastAsia="Times New Roman" w:hAnsi="Helvetica" w:cs="Helvetica"/>
          <w:color w:val="333333"/>
          <w:sz w:val="21"/>
          <w:szCs w:val="21"/>
          <w:lang w:val="en"/>
        </w:rPr>
        <w:t>velcro</w:t>
      </w:r>
      <w:proofErr w:type="spellEnd"/>
      <w:proofErr w:type="gramEnd"/>
      <w:r w:rsidRPr="00343001">
        <w:rPr>
          <w:rFonts w:ascii="Helvetica" w:eastAsia="Times New Roman" w:hAnsi="Helvetica" w:cs="Helvetica"/>
          <w:color w:val="333333"/>
          <w:sz w:val="21"/>
          <w:szCs w:val="21"/>
          <w:lang w:val="en"/>
        </w:rPr>
        <w:t xml:space="preserve"> is another option.</w:t>
      </w:r>
    </w:p>
    <w:p w:rsidR="00343001" w:rsidRPr="00343001" w:rsidRDefault="00343001" w:rsidP="00343001">
      <w:pPr>
        <w:numPr>
          <w:ilvl w:val="0"/>
          <w:numId w:val="5"/>
        </w:numPr>
        <w:shd w:val="clear" w:color="auto" w:fill="FFFFFF"/>
        <w:spacing w:before="60" w:after="60" w:line="300" w:lineRule="atLeast"/>
        <w:ind w:left="855"/>
        <w:rPr>
          <w:rFonts w:ascii="Helvetica" w:eastAsia="Times New Roman" w:hAnsi="Helvetica" w:cs="Helvetica"/>
          <w:color w:val="333333"/>
          <w:sz w:val="21"/>
          <w:szCs w:val="21"/>
          <w:lang w:val="en"/>
        </w:rPr>
      </w:pPr>
      <w:r w:rsidRPr="00343001">
        <w:rPr>
          <w:rFonts w:ascii="Helvetica" w:eastAsia="Times New Roman" w:hAnsi="Helvetica" w:cs="Helvetica"/>
          <w:color w:val="333333"/>
          <w:sz w:val="21"/>
          <w:szCs w:val="21"/>
          <w:lang w:val="en"/>
        </w:rPr>
        <w:t xml:space="preserve">See illustrations of open shelf restraint methods: </w:t>
      </w:r>
    </w:p>
    <w:p w:rsidR="00343001" w:rsidRPr="00343001" w:rsidRDefault="00E82227" w:rsidP="00343001">
      <w:pPr>
        <w:numPr>
          <w:ilvl w:val="1"/>
          <w:numId w:val="5"/>
        </w:numPr>
        <w:shd w:val="clear" w:color="auto" w:fill="FFFFFF"/>
        <w:spacing w:before="60" w:after="60" w:line="300" w:lineRule="atLeast"/>
        <w:ind w:left="1710"/>
        <w:rPr>
          <w:rFonts w:ascii="Helvetica" w:eastAsia="Times New Roman" w:hAnsi="Helvetica" w:cs="Helvetica"/>
          <w:color w:val="333333"/>
          <w:sz w:val="21"/>
          <w:szCs w:val="21"/>
          <w:lang w:val="en"/>
        </w:rPr>
      </w:pPr>
      <w:hyperlink r:id="rId10" w:history="1">
        <w:r w:rsidR="00343001" w:rsidRPr="00343001">
          <w:rPr>
            <w:rFonts w:ascii="Helvetica" w:eastAsia="Times New Roman" w:hAnsi="Helvetica" w:cs="Helvetica"/>
            <w:color w:val="016691"/>
            <w:sz w:val="21"/>
            <w:szCs w:val="21"/>
            <w:lang w:val="en"/>
          </w:rPr>
          <w:t>Methods to secure items on open shelves</w:t>
        </w:r>
      </w:hyperlink>
    </w:p>
    <w:p w:rsidR="00343001" w:rsidRPr="00343001" w:rsidRDefault="00E82227" w:rsidP="00343001">
      <w:pPr>
        <w:numPr>
          <w:ilvl w:val="1"/>
          <w:numId w:val="5"/>
        </w:numPr>
        <w:shd w:val="clear" w:color="auto" w:fill="FFFFFF"/>
        <w:spacing w:before="60" w:after="60" w:line="300" w:lineRule="atLeast"/>
        <w:ind w:left="1710"/>
        <w:rPr>
          <w:rFonts w:ascii="Helvetica" w:eastAsia="Times New Roman" w:hAnsi="Helvetica" w:cs="Helvetica"/>
          <w:color w:val="333333"/>
          <w:sz w:val="21"/>
          <w:szCs w:val="21"/>
          <w:lang w:val="en"/>
        </w:rPr>
      </w:pPr>
      <w:hyperlink r:id="rId11" w:history="1">
        <w:r w:rsidR="00343001" w:rsidRPr="00343001">
          <w:rPr>
            <w:rFonts w:ascii="Helvetica" w:eastAsia="Times New Roman" w:hAnsi="Helvetica" w:cs="Helvetica"/>
            <w:color w:val="016691"/>
            <w:sz w:val="21"/>
            <w:szCs w:val="21"/>
            <w:lang w:val="en"/>
          </w:rPr>
          <w:t>Bookcases</w:t>
        </w:r>
      </w:hyperlink>
    </w:p>
    <w:p w:rsidR="00343001" w:rsidRPr="00343001" w:rsidRDefault="00E82227" w:rsidP="00343001">
      <w:pPr>
        <w:shd w:val="clear" w:color="auto" w:fill="FFFFFF"/>
        <w:spacing w:before="150" w:after="60" w:line="240" w:lineRule="auto"/>
        <w:outlineLvl w:val="1"/>
        <w:rPr>
          <w:rFonts w:ascii="inherit" w:eastAsia="Times New Roman" w:hAnsi="inherit" w:cs="Helvetica"/>
          <w:b/>
          <w:bCs/>
          <w:color w:val="333333"/>
          <w:sz w:val="32"/>
          <w:szCs w:val="32"/>
          <w:lang w:val="en"/>
        </w:rPr>
      </w:pPr>
      <w:hyperlink r:id="rId12" w:history="1">
        <w:r w:rsidR="00343001" w:rsidRPr="00343001">
          <w:rPr>
            <w:rFonts w:ascii="inherit" w:eastAsia="Times New Roman" w:hAnsi="inherit" w:cs="Helvetica"/>
            <w:b/>
            <w:bCs/>
            <w:color w:val="016691"/>
            <w:sz w:val="32"/>
            <w:szCs w:val="32"/>
            <w:lang w:val="en"/>
          </w:rPr>
          <w:t>Computer equipment</w:t>
        </w:r>
      </w:hyperlink>
    </w:p>
    <w:p w:rsidR="00343001" w:rsidRPr="00343001" w:rsidRDefault="00343001" w:rsidP="00343001">
      <w:pPr>
        <w:shd w:val="clear" w:color="auto" w:fill="FFFFFF"/>
        <w:spacing w:after="240" w:line="240" w:lineRule="auto"/>
        <w:rPr>
          <w:rFonts w:ascii="Helvetica" w:eastAsia="Times New Roman" w:hAnsi="Helvetica" w:cs="Helvetica"/>
          <w:color w:val="333333"/>
          <w:sz w:val="21"/>
          <w:szCs w:val="21"/>
          <w:lang w:val="en"/>
        </w:rPr>
      </w:pPr>
      <w:r w:rsidRPr="00343001">
        <w:rPr>
          <w:rFonts w:ascii="Helvetica" w:eastAsia="Times New Roman" w:hAnsi="Helvetica" w:cs="Helvetica"/>
          <w:color w:val="333333"/>
          <w:sz w:val="21"/>
          <w:szCs w:val="21"/>
          <w:lang w:val="en"/>
        </w:rPr>
        <w:t>Computer equipment crashing onto the floor during an earthquake can be a major business expense.</w:t>
      </w:r>
    </w:p>
    <w:p w:rsidR="00343001" w:rsidRPr="00343001" w:rsidRDefault="00343001" w:rsidP="00343001">
      <w:pPr>
        <w:numPr>
          <w:ilvl w:val="0"/>
          <w:numId w:val="6"/>
        </w:numPr>
        <w:shd w:val="clear" w:color="auto" w:fill="FFFFFF"/>
        <w:spacing w:before="60" w:after="60" w:line="300" w:lineRule="atLeast"/>
        <w:ind w:left="855"/>
        <w:rPr>
          <w:rFonts w:ascii="Helvetica" w:eastAsia="Times New Roman" w:hAnsi="Helvetica" w:cs="Helvetica"/>
          <w:color w:val="333333"/>
          <w:sz w:val="21"/>
          <w:szCs w:val="21"/>
          <w:lang w:val="en"/>
        </w:rPr>
      </w:pPr>
      <w:r w:rsidRPr="00343001">
        <w:rPr>
          <w:rFonts w:ascii="Helvetica" w:eastAsia="Times New Roman" w:hAnsi="Helvetica" w:cs="Helvetica"/>
          <w:color w:val="333333"/>
          <w:sz w:val="21"/>
          <w:szCs w:val="21"/>
          <w:lang w:val="en"/>
        </w:rPr>
        <w:t xml:space="preserve">Secure desktop computers, monitors, and printers. </w:t>
      </w:r>
    </w:p>
    <w:p w:rsidR="00343001" w:rsidRPr="00343001" w:rsidRDefault="00343001" w:rsidP="00343001">
      <w:pPr>
        <w:numPr>
          <w:ilvl w:val="1"/>
          <w:numId w:val="6"/>
        </w:numPr>
        <w:shd w:val="clear" w:color="auto" w:fill="FFFFFF"/>
        <w:spacing w:before="60" w:after="60" w:line="300" w:lineRule="atLeast"/>
        <w:ind w:left="1710"/>
        <w:rPr>
          <w:rFonts w:ascii="Helvetica" w:eastAsia="Times New Roman" w:hAnsi="Helvetica" w:cs="Helvetica"/>
          <w:color w:val="333333"/>
          <w:sz w:val="21"/>
          <w:szCs w:val="21"/>
          <w:lang w:val="en"/>
        </w:rPr>
      </w:pPr>
      <w:r w:rsidRPr="00343001">
        <w:rPr>
          <w:rFonts w:ascii="Helvetica" w:eastAsia="Times New Roman" w:hAnsi="Helvetica" w:cs="Helvetica"/>
          <w:color w:val="333333"/>
          <w:sz w:val="21"/>
          <w:szCs w:val="21"/>
          <w:lang w:val="en"/>
        </w:rPr>
        <w:t xml:space="preserve">Choose from many commercially available products including </w:t>
      </w:r>
      <w:proofErr w:type="spellStart"/>
      <w:proofErr w:type="gramStart"/>
      <w:r w:rsidRPr="00343001">
        <w:rPr>
          <w:rFonts w:ascii="Helvetica" w:eastAsia="Times New Roman" w:hAnsi="Helvetica" w:cs="Helvetica"/>
          <w:color w:val="333333"/>
          <w:sz w:val="21"/>
          <w:szCs w:val="21"/>
          <w:lang w:val="en"/>
        </w:rPr>
        <w:t>velcro</w:t>
      </w:r>
      <w:proofErr w:type="spellEnd"/>
      <w:proofErr w:type="gramEnd"/>
      <w:r w:rsidRPr="00343001">
        <w:rPr>
          <w:rFonts w:ascii="Helvetica" w:eastAsia="Times New Roman" w:hAnsi="Helvetica" w:cs="Helvetica"/>
          <w:color w:val="333333"/>
          <w:sz w:val="21"/>
          <w:szCs w:val="21"/>
          <w:lang w:val="en"/>
        </w:rPr>
        <w:t xml:space="preserve"> fasteners and non-slip pads.</w:t>
      </w:r>
    </w:p>
    <w:p w:rsidR="00343001" w:rsidRPr="00343001" w:rsidRDefault="00343001" w:rsidP="00343001">
      <w:pPr>
        <w:numPr>
          <w:ilvl w:val="1"/>
          <w:numId w:val="6"/>
        </w:numPr>
        <w:shd w:val="clear" w:color="auto" w:fill="FFFFFF"/>
        <w:spacing w:before="60" w:after="60" w:line="300" w:lineRule="atLeast"/>
        <w:ind w:left="1710"/>
        <w:rPr>
          <w:rFonts w:ascii="Helvetica" w:eastAsia="Times New Roman" w:hAnsi="Helvetica" w:cs="Helvetica"/>
          <w:color w:val="333333"/>
          <w:sz w:val="21"/>
          <w:szCs w:val="21"/>
          <w:lang w:val="en"/>
        </w:rPr>
      </w:pPr>
      <w:r w:rsidRPr="00343001">
        <w:rPr>
          <w:rFonts w:ascii="Helvetica" w:eastAsia="Times New Roman" w:hAnsi="Helvetica" w:cs="Helvetica"/>
          <w:color w:val="333333"/>
          <w:sz w:val="21"/>
          <w:szCs w:val="21"/>
          <w:lang w:val="en"/>
        </w:rPr>
        <w:t>Attach raised shelf edges to prevent low-profile equipment from vibrating off the edge.</w:t>
      </w:r>
    </w:p>
    <w:p w:rsidR="00343001" w:rsidRPr="00343001" w:rsidRDefault="00343001" w:rsidP="00343001">
      <w:pPr>
        <w:numPr>
          <w:ilvl w:val="1"/>
          <w:numId w:val="6"/>
        </w:numPr>
        <w:shd w:val="clear" w:color="auto" w:fill="FFFFFF"/>
        <w:spacing w:before="60" w:after="60" w:line="300" w:lineRule="atLeast"/>
        <w:ind w:left="1710"/>
        <w:rPr>
          <w:rFonts w:ascii="Helvetica" w:eastAsia="Times New Roman" w:hAnsi="Helvetica" w:cs="Helvetica"/>
          <w:color w:val="333333"/>
          <w:sz w:val="21"/>
          <w:szCs w:val="21"/>
          <w:lang w:val="en"/>
        </w:rPr>
      </w:pPr>
      <w:r w:rsidRPr="00343001">
        <w:rPr>
          <w:rFonts w:ascii="Helvetica" w:eastAsia="Times New Roman" w:hAnsi="Helvetica" w:cs="Helvetica"/>
          <w:color w:val="333333"/>
          <w:sz w:val="21"/>
          <w:szCs w:val="21"/>
          <w:lang w:val="en"/>
        </w:rPr>
        <w:t xml:space="preserve">See </w:t>
      </w:r>
      <w:hyperlink r:id="rId13" w:history="1">
        <w:r w:rsidRPr="00343001">
          <w:rPr>
            <w:rFonts w:ascii="Helvetica" w:eastAsia="Times New Roman" w:hAnsi="Helvetica" w:cs="Helvetica"/>
            <w:color w:val="016691"/>
            <w:sz w:val="21"/>
            <w:szCs w:val="21"/>
            <w:lang w:val="en"/>
          </w:rPr>
          <w:t>illustrated methods</w:t>
        </w:r>
      </w:hyperlink>
      <w:r w:rsidRPr="00343001">
        <w:rPr>
          <w:rFonts w:ascii="Helvetica" w:eastAsia="Times New Roman" w:hAnsi="Helvetica" w:cs="Helvetica"/>
          <w:color w:val="333333"/>
          <w:sz w:val="21"/>
          <w:szCs w:val="21"/>
          <w:lang w:val="en"/>
        </w:rPr>
        <w:t xml:space="preserve"> for securing desktop computer equipment.</w:t>
      </w:r>
    </w:p>
    <w:p w:rsidR="00343001" w:rsidRPr="00343001" w:rsidRDefault="00343001" w:rsidP="00343001">
      <w:pPr>
        <w:numPr>
          <w:ilvl w:val="0"/>
          <w:numId w:val="6"/>
        </w:numPr>
        <w:shd w:val="clear" w:color="auto" w:fill="FFFFFF"/>
        <w:spacing w:before="60" w:after="60" w:line="300" w:lineRule="atLeast"/>
        <w:ind w:left="855"/>
        <w:rPr>
          <w:rFonts w:ascii="Helvetica" w:eastAsia="Times New Roman" w:hAnsi="Helvetica" w:cs="Helvetica"/>
          <w:color w:val="333333"/>
          <w:sz w:val="21"/>
          <w:szCs w:val="21"/>
          <w:lang w:val="en"/>
        </w:rPr>
      </w:pPr>
      <w:r w:rsidRPr="00343001">
        <w:rPr>
          <w:rFonts w:ascii="Helvetica" w:eastAsia="Times New Roman" w:hAnsi="Helvetica" w:cs="Helvetica"/>
          <w:color w:val="333333"/>
          <w:sz w:val="21"/>
          <w:szCs w:val="21"/>
          <w:lang w:val="en"/>
        </w:rPr>
        <w:lastRenderedPageBreak/>
        <w:t xml:space="preserve">Prepare server rooms. </w:t>
      </w:r>
    </w:p>
    <w:p w:rsidR="00343001" w:rsidRPr="00343001" w:rsidRDefault="00343001" w:rsidP="00343001">
      <w:pPr>
        <w:numPr>
          <w:ilvl w:val="1"/>
          <w:numId w:val="6"/>
        </w:numPr>
        <w:shd w:val="clear" w:color="auto" w:fill="FFFFFF"/>
        <w:spacing w:before="60" w:after="60" w:line="300" w:lineRule="atLeast"/>
        <w:ind w:left="1710"/>
        <w:rPr>
          <w:rFonts w:ascii="Helvetica" w:eastAsia="Times New Roman" w:hAnsi="Helvetica" w:cs="Helvetica"/>
          <w:color w:val="333333"/>
          <w:sz w:val="21"/>
          <w:szCs w:val="21"/>
          <w:lang w:val="en"/>
        </w:rPr>
      </w:pPr>
      <w:r w:rsidRPr="00343001">
        <w:rPr>
          <w:rFonts w:ascii="Helvetica" w:eastAsia="Times New Roman" w:hAnsi="Helvetica" w:cs="Helvetica"/>
          <w:color w:val="333333"/>
          <w:sz w:val="21"/>
          <w:szCs w:val="21"/>
          <w:lang w:val="en"/>
        </w:rPr>
        <w:t>Anchor stacking racks to protect personnel from falling equipment.</w:t>
      </w:r>
    </w:p>
    <w:p w:rsidR="00343001" w:rsidRPr="00343001" w:rsidRDefault="00343001" w:rsidP="00343001">
      <w:pPr>
        <w:numPr>
          <w:ilvl w:val="1"/>
          <w:numId w:val="6"/>
        </w:numPr>
        <w:shd w:val="clear" w:color="auto" w:fill="FFFFFF"/>
        <w:spacing w:before="60" w:after="60" w:line="300" w:lineRule="atLeast"/>
        <w:ind w:left="1710"/>
        <w:rPr>
          <w:rFonts w:ascii="Helvetica" w:eastAsia="Times New Roman" w:hAnsi="Helvetica" w:cs="Helvetica"/>
          <w:color w:val="333333"/>
          <w:sz w:val="21"/>
          <w:szCs w:val="21"/>
          <w:lang w:val="en"/>
        </w:rPr>
      </w:pPr>
      <w:r w:rsidRPr="00343001">
        <w:rPr>
          <w:rFonts w:ascii="Helvetica" w:eastAsia="Times New Roman" w:hAnsi="Helvetica" w:cs="Helvetica"/>
          <w:color w:val="333333"/>
          <w:sz w:val="21"/>
          <w:szCs w:val="21"/>
          <w:lang w:val="en"/>
        </w:rPr>
        <w:t xml:space="preserve">Consider restraint systems that allow </w:t>
      </w:r>
      <w:r w:rsidRPr="00343001">
        <w:rPr>
          <w:rFonts w:ascii="Helvetica" w:eastAsia="Times New Roman" w:hAnsi="Helvetica" w:cs="Helvetica"/>
          <w:i/>
          <w:iCs/>
          <w:color w:val="333333"/>
          <w:sz w:val="21"/>
          <w:szCs w:val="21"/>
          <w:lang w:val="en"/>
        </w:rPr>
        <w:t>some</w:t>
      </w:r>
      <w:r w:rsidRPr="00343001">
        <w:rPr>
          <w:rFonts w:ascii="Helvetica" w:eastAsia="Times New Roman" w:hAnsi="Helvetica" w:cs="Helvetica"/>
          <w:color w:val="333333"/>
          <w:sz w:val="21"/>
          <w:szCs w:val="21"/>
          <w:lang w:val="en"/>
        </w:rPr>
        <w:t xml:space="preserve"> server movement to protect the unit from absorbing all the shock. </w:t>
      </w:r>
    </w:p>
    <w:p w:rsidR="00343001" w:rsidRPr="00343001" w:rsidRDefault="00343001" w:rsidP="00343001">
      <w:pPr>
        <w:numPr>
          <w:ilvl w:val="2"/>
          <w:numId w:val="6"/>
        </w:numPr>
        <w:shd w:val="clear" w:color="auto" w:fill="FFFFFF"/>
        <w:spacing w:before="60" w:after="60" w:line="300" w:lineRule="atLeast"/>
        <w:ind w:left="2565"/>
        <w:rPr>
          <w:rFonts w:ascii="Helvetica" w:eastAsia="Times New Roman" w:hAnsi="Helvetica" w:cs="Helvetica"/>
          <w:color w:val="333333"/>
          <w:sz w:val="21"/>
          <w:szCs w:val="21"/>
          <w:lang w:val="en"/>
        </w:rPr>
      </w:pPr>
      <w:r w:rsidRPr="00343001">
        <w:rPr>
          <w:rFonts w:ascii="Helvetica" w:eastAsia="Times New Roman" w:hAnsi="Helvetica" w:cs="Helvetica"/>
          <w:color w:val="333333"/>
          <w:sz w:val="21"/>
          <w:szCs w:val="21"/>
          <w:lang w:val="en"/>
        </w:rPr>
        <w:t>Examples of restraints for servers include the use of caster pads, caster wheel locks, sliding pads, elastomer bumpers, and tethers.</w:t>
      </w:r>
    </w:p>
    <w:p w:rsidR="00343001" w:rsidRPr="00343001" w:rsidRDefault="00343001" w:rsidP="00343001">
      <w:pPr>
        <w:numPr>
          <w:ilvl w:val="1"/>
          <w:numId w:val="6"/>
        </w:numPr>
        <w:shd w:val="clear" w:color="auto" w:fill="FFFFFF"/>
        <w:spacing w:before="60" w:after="60" w:line="300" w:lineRule="atLeast"/>
        <w:ind w:left="1710"/>
        <w:rPr>
          <w:rFonts w:ascii="Helvetica" w:eastAsia="Times New Roman" w:hAnsi="Helvetica" w:cs="Helvetica"/>
          <w:color w:val="333333"/>
          <w:sz w:val="21"/>
          <w:szCs w:val="21"/>
          <w:lang w:val="en"/>
        </w:rPr>
      </w:pPr>
      <w:r w:rsidRPr="00343001">
        <w:rPr>
          <w:rFonts w:ascii="Helvetica" w:eastAsia="Times New Roman" w:hAnsi="Helvetica" w:cs="Helvetica"/>
          <w:color w:val="333333"/>
          <w:sz w:val="21"/>
          <w:szCs w:val="21"/>
          <w:lang w:val="en"/>
        </w:rPr>
        <w:t>Consult the service provider for your equipment to determine the best method for securing your server environment.</w:t>
      </w:r>
    </w:p>
    <w:p w:rsidR="00343001" w:rsidRPr="00343001" w:rsidRDefault="00E82227" w:rsidP="00343001">
      <w:pPr>
        <w:shd w:val="clear" w:color="auto" w:fill="FFFFFF"/>
        <w:spacing w:before="150" w:after="60" w:line="240" w:lineRule="auto"/>
        <w:outlineLvl w:val="1"/>
        <w:rPr>
          <w:rFonts w:ascii="inherit" w:eastAsia="Times New Roman" w:hAnsi="inherit" w:cs="Helvetica"/>
          <w:b/>
          <w:bCs/>
          <w:color w:val="333333"/>
          <w:sz w:val="32"/>
          <w:szCs w:val="32"/>
          <w:lang w:val="en"/>
        </w:rPr>
      </w:pPr>
      <w:hyperlink r:id="rId14" w:history="1">
        <w:r w:rsidR="00343001" w:rsidRPr="00343001">
          <w:rPr>
            <w:rFonts w:ascii="inherit" w:eastAsia="Times New Roman" w:hAnsi="inherit" w:cs="Helvetica"/>
            <w:b/>
            <w:bCs/>
            <w:color w:val="016691"/>
            <w:sz w:val="32"/>
            <w:szCs w:val="32"/>
            <w:lang w:val="en"/>
          </w:rPr>
          <w:t>Compressed gas cylinders</w:t>
        </w:r>
      </w:hyperlink>
    </w:p>
    <w:p w:rsidR="00343001" w:rsidRPr="00343001" w:rsidRDefault="00343001" w:rsidP="00343001">
      <w:pPr>
        <w:shd w:val="clear" w:color="auto" w:fill="FFFFFF"/>
        <w:spacing w:after="240" w:line="240" w:lineRule="auto"/>
        <w:rPr>
          <w:rFonts w:ascii="Helvetica" w:eastAsia="Times New Roman" w:hAnsi="Helvetica" w:cs="Helvetica"/>
          <w:color w:val="333333"/>
          <w:sz w:val="21"/>
          <w:szCs w:val="21"/>
          <w:lang w:val="en"/>
        </w:rPr>
      </w:pPr>
      <w:r w:rsidRPr="00343001">
        <w:rPr>
          <w:rFonts w:ascii="Times New Roman" w:eastAsia="Times New Roman" w:hAnsi="Times New Roman" w:cs="Helvetica"/>
          <w:noProof/>
          <w:sz w:val="32"/>
          <w:szCs w:val="32"/>
        </w:rPr>
        <w:drawing>
          <wp:anchor distT="38100" distB="38100" distL="95250" distR="95250" simplePos="0" relativeHeight="251660288" behindDoc="0" locked="0" layoutInCell="1" allowOverlap="0" wp14:anchorId="36A11EE9" wp14:editId="5E2B9667">
            <wp:simplePos x="0" y="0"/>
            <wp:positionH relativeFrom="column">
              <wp:align>right</wp:align>
            </wp:positionH>
            <wp:positionV relativeFrom="line">
              <wp:posOffset>0</wp:posOffset>
            </wp:positionV>
            <wp:extent cx="1905000" cy="2543175"/>
            <wp:effectExtent l="0" t="0" r="0" b="9525"/>
            <wp:wrapSquare wrapText="bothSides"/>
            <wp:docPr id="2" name="Picture 2" descr="Image of CG cylinders restrained with upper and lower chains, secured to a substantial, fixed su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of CG cylinders restrained with upper and lower chains, secured to a substantial, fixed surfa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2543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343001">
        <w:rPr>
          <w:rFonts w:ascii="Helvetica" w:eastAsia="Times New Roman" w:hAnsi="Helvetica" w:cs="Helvetica"/>
          <w:color w:val="333333"/>
          <w:sz w:val="21"/>
          <w:szCs w:val="21"/>
          <w:lang w:val="en"/>
        </w:rPr>
        <w:t xml:space="preserve">Secure cylinders in an upright position to a substantial, fixed surface with upper </w:t>
      </w:r>
      <w:r w:rsidRPr="00343001">
        <w:rPr>
          <w:rFonts w:ascii="Helvetica" w:eastAsia="Times New Roman" w:hAnsi="Helvetica" w:cs="Helvetica"/>
          <w:b/>
          <w:bCs/>
          <w:color w:val="333333"/>
          <w:sz w:val="21"/>
          <w:szCs w:val="21"/>
          <w:lang w:val="en"/>
        </w:rPr>
        <w:t>and</w:t>
      </w:r>
      <w:r w:rsidRPr="00343001">
        <w:rPr>
          <w:rFonts w:ascii="Helvetica" w:eastAsia="Times New Roman" w:hAnsi="Helvetica" w:cs="Helvetica"/>
          <w:color w:val="333333"/>
          <w:sz w:val="21"/>
          <w:szCs w:val="21"/>
          <w:lang w:val="en"/>
        </w:rPr>
        <w:t xml:space="preserve"> lower restraints made of non-combustible materia</w:t>
      </w:r>
      <w:r>
        <w:rPr>
          <w:rFonts w:ascii="Helvetica" w:eastAsia="Times New Roman" w:hAnsi="Helvetica" w:cs="Helvetica"/>
          <w:color w:val="333333"/>
          <w:sz w:val="21"/>
          <w:szCs w:val="21"/>
          <w:lang w:val="en"/>
        </w:rPr>
        <w:t>l, preferably chain and unobstructed</w:t>
      </w:r>
      <w:r w:rsidRPr="00343001">
        <w:rPr>
          <w:rFonts w:ascii="Helvetica" w:eastAsia="Times New Roman" w:hAnsi="Helvetica" w:cs="Helvetica"/>
          <w:color w:val="333333"/>
          <w:sz w:val="21"/>
          <w:szCs w:val="21"/>
          <w:lang w:val="en"/>
        </w:rPr>
        <w:t>.</w:t>
      </w:r>
      <w:proofErr w:type="gramEnd"/>
      <w:r w:rsidRPr="00343001">
        <w:rPr>
          <w:rFonts w:ascii="Helvetica" w:eastAsia="Times New Roman" w:hAnsi="Helvetica" w:cs="Helvetica"/>
          <w:color w:val="333333"/>
          <w:sz w:val="21"/>
          <w:szCs w:val="21"/>
          <w:lang w:val="en"/>
        </w:rPr>
        <w:t xml:space="preserve"> </w:t>
      </w:r>
    </w:p>
    <w:p w:rsidR="00343001" w:rsidRPr="00343001" w:rsidRDefault="00343001" w:rsidP="00343001">
      <w:pPr>
        <w:numPr>
          <w:ilvl w:val="1"/>
          <w:numId w:val="7"/>
        </w:numPr>
        <w:shd w:val="clear" w:color="auto" w:fill="FFFFFF"/>
        <w:spacing w:before="60" w:after="60" w:line="300" w:lineRule="atLeast"/>
        <w:ind w:left="1710"/>
        <w:rPr>
          <w:rFonts w:ascii="Helvetica" w:eastAsia="Times New Roman" w:hAnsi="Helvetica" w:cs="Helvetica"/>
          <w:color w:val="333333"/>
          <w:sz w:val="21"/>
          <w:szCs w:val="21"/>
          <w:lang w:val="en"/>
        </w:rPr>
      </w:pPr>
      <w:r w:rsidRPr="00343001">
        <w:rPr>
          <w:rFonts w:ascii="Helvetica" w:eastAsia="Times New Roman" w:hAnsi="Helvetica" w:cs="Helvetica"/>
          <w:color w:val="333333"/>
          <w:sz w:val="21"/>
          <w:szCs w:val="21"/>
          <w:lang w:val="en"/>
        </w:rPr>
        <w:t>Note: Single restraints are not as successful as upper and lower restraints. C-clamps are not reliable.</w:t>
      </w:r>
    </w:p>
    <w:p w:rsidR="00343001" w:rsidRPr="00343001" w:rsidRDefault="00343001" w:rsidP="00343001">
      <w:pPr>
        <w:numPr>
          <w:ilvl w:val="0"/>
          <w:numId w:val="7"/>
        </w:numPr>
        <w:shd w:val="clear" w:color="auto" w:fill="FFFFFF"/>
        <w:spacing w:before="60" w:after="60" w:line="300" w:lineRule="atLeast"/>
        <w:ind w:left="855"/>
        <w:rPr>
          <w:rFonts w:ascii="Helvetica" w:eastAsia="Times New Roman" w:hAnsi="Helvetica" w:cs="Helvetica"/>
          <w:color w:val="333333"/>
          <w:sz w:val="21"/>
          <w:szCs w:val="21"/>
          <w:lang w:val="en"/>
        </w:rPr>
      </w:pPr>
      <w:r w:rsidRPr="00343001">
        <w:rPr>
          <w:rFonts w:ascii="Helvetica" w:eastAsia="Times New Roman" w:hAnsi="Helvetica" w:cs="Helvetica"/>
          <w:color w:val="333333"/>
          <w:sz w:val="21"/>
          <w:szCs w:val="21"/>
          <w:lang w:val="en"/>
        </w:rPr>
        <w:t>See an image of properly secured cylinders at right.</w:t>
      </w:r>
    </w:p>
    <w:p w:rsidR="00343001" w:rsidRPr="00343001" w:rsidRDefault="00E82227" w:rsidP="00343001">
      <w:pPr>
        <w:shd w:val="clear" w:color="auto" w:fill="FFFFFF"/>
        <w:spacing w:before="150" w:after="60" w:line="240" w:lineRule="auto"/>
        <w:outlineLvl w:val="1"/>
        <w:rPr>
          <w:rFonts w:ascii="inherit" w:eastAsia="Times New Roman" w:hAnsi="inherit" w:cs="Helvetica"/>
          <w:b/>
          <w:bCs/>
          <w:color w:val="333333"/>
          <w:sz w:val="32"/>
          <w:szCs w:val="32"/>
          <w:lang w:val="en"/>
        </w:rPr>
      </w:pPr>
      <w:hyperlink r:id="rId16" w:history="1">
        <w:r w:rsidR="00343001" w:rsidRPr="00343001">
          <w:rPr>
            <w:rFonts w:ascii="inherit" w:eastAsia="Times New Roman" w:hAnsi="inherit" w:cs="Helvetica"/>
            <w:b/>
            <w:bCs/>
            <w:color w:val="016691"/>
            <w:sz w:val="32"/>
            <w:szCs w:val="32"/>
            <w:lang w:val="en"/>
          </w:rPr>
          <w:t>Hanging items</w:t>
        </w:r>
      </w:hyperlink>
    </w:p>
    <w:p w:rsidR="00343001" w:rsidRPr="00343001" w:rsidRDefault="00343001" w:rsidP="00343001">
      <w:pPr>
        <w:numPr>
          <w:ilvl w:val="0"/>
          <w:numId w:val="9"/>
        </w:numPr>
        <w:shd w:val="clear" w:color="auto" w:fill="FFFFFF"/>
        <w:spacing w:before="60" w:after="60" w:line="300" w:lineRule="atLeast"/>
        <w:ind w:left="855"/>
        <w:rPr>
          <w:rFonts w:ascii="Helvetica" w:eastAsia="Times New Roman" w:hAnsi="Helvetica" w:cs="Helvetica"/>
          <w:color w:val="333333"/>
          <w:sz w:val="21"/>
          <w:szCs w:val="21"/>
          <w:lang w:val="en"/>
        </w:rPr>
      </w:pPr>
      <w:r w:rsidRPr="00343001">
        <w:rPr>
          <w:rFonts w:ascii="Helvetica" w:eastAsia="Times New Roman" w:hAnsi="Helvetica" w:cs="Helvetica"/>
          <w:color w:val="333333"/>
          <w:sz w:val="21"/>
          <w:szCs w:val="21"/>
          <w:lang w:val="en"/>
        </w:rPr>
        <w:t>Use closed hooks to hang mirrors, pictures, and other suspended objects so they can't jump off the hook during shaking.</w:t>
      </w:r>
    </w:p>
    <w:p w:rsidR="00343001" w:rsidRPr="00343001" w:rsidRDefault="00343001" w:rsidP="00343001">
      <w:pPr>
        <w:numPr>
          <w:ilvl w:val="0"/>
          <w:numId w:val="9"/>
        </w:numPr>
        <w:shd w:val="clear" w:color="auto" w:fill="FFFFFF"/>
        <w:spacing w:before="60" w:after="60" w:line="300" w:lineRule="atLeast"/>
        <w:ind w:left="855"/>
        <w:rPr>
          <w:rFonts w:ascii="Helvetica" w:eastAsia="Times New Roman" w:hAnsi="Helvetica" w:cs="Helvetica"/>
          <w:color w:val="333333"/>
          <w:sz w:val="21"/>
          <w:szCs w:val="21"/>
          <w:lang w:val="en"/>
        </w:rPr>
      </w:pPr>
      <w:r w:rsidRPr="00343001">
        <w:rPr>
          <w:rFonts w:ascii="Helvetica" w:eastAsia="Times New Roman" w:hAnsi="Helvetica" w:cs="Helvetica"/>
          <w:color w:val="333333"/>
          <w:sz w:val="21"/>
          <w:szCs w:val="21"/>
          <w:lang w:val="en"/>
        </w:rPr>
        <w:t xml:space="preserve">Install strong brackets on the top, bottom, and sides of heavy mirrors and pictures — the preferred solution for heavy items. </w:t>
      </w:r>
    </w:p>
    <w:p w:rsidR="00343001" w:rsidRPr="00343001" w:rsidRDefault="00343001" w:rsidP="00343001">
      <w:pPr>
        <w:numPr>
          <w:ilvl w:val="1"/>
          <w:numId w:val="9"/>
        </w:numPr>
        <w:shd w:val="clear" w:color="auto" w:fill="FFFFFF"/>
        <w:spacing w:before="60" w:after="60" w:line="300" w:lineRule="atLeast"/>
        <w:ind w:left="1710"/>
        <w:rPr>
          <w:rFonts w:ascii="Helvetica" w:eastAsia="Times New Roman" w:hAnsi="Helvetica" w:cs="Helvetica"/>
          <w:color w:val="333333"/>
          <w:sz w:val="21"/>
          <w:szCs w:val="21"/>
          <w:lang w:val="en"/>
        </w:rPr>
      </w:pPr>
      <w:r w:rsidRPr="00343001">
        <w:rPr>
          <w:rFonts w:ascii="Helvetica" w:eastAsia="Times New Roman" w:hAnsi="Helvetica" w:cs="Helvetica"/>
          <w:color w:val="333333"/>
          <w:sz w:val="21"/>
          <w:szCs w:val="21"/>
          <w:lang w:val="en"/>
        </w:rPr>
        <w:t>Make sure the clips are anchored into wall studs.</w:t>
      </w:r>
    </w:p>
    <w:p w:rsidR="00343001" w:rsidRPr="00343001" w:rsidRDefault="00343001" w:rsidP="00343001">
      <w:pPr>
        <w:numPr>
          <w:ilvl w:val="1"/>
          <w:numId w:val="9"/>
        </w:numPr>
        <w:shd w:val="clear" w:color="auto" w:fill="FFFFFF"/>
        <w:spacing w:before="60" w:after="60" w:line="300" w:lineRule="atLeast"/>
        <w:ind w:left="1710"/>
        <w:rPr>
          <w:rFonts w:ascii="Helvetica" w:eastAsia="Times New Roman" w:hAnsi="Helvetica" w:cs="Helvetica"/>
          <w:color w:val="333333"/>
          <w:sz w:val="21"/>
          <w:szCs w:val="21"/>
          <w:lang w:val="en"/>
        </w:rPr>
      </w:pPr>
      <w:r w:rsidRPr="00343001">
        <w:rPr>
          <w:rFonts w:ascii="Helvetica" w:eastAsia="Times New Roman" w:hAnsi="Helvetica" w:cs="Helvetica"/>
          <w:color w:val="333333"/>
          <w:sz w:val="21"/>
          <w:szCs w:val="21"/>
          <w:lang w:val="en"/>
        </w:rPr>
        <w:t xml:space="preserve">See </w:t>
      </w:r>
      <w:hyperlink r:id="rId17" w:history="1">
        <w:r w:rsidRPr="00343001">
          <w:rPr>
            <w:rFonts w:ascii="Helvetica" w:eastAsia="Times New Roman" w:hAnsi="Helvetica" w:cs="Helvetica"/>
            <w:color w:val="016691"/>
            <w:sz w:val="21"/>
            <w:szCs w:val="21"/>
            <w:lang w:val="en"/>
          </w:rPr>
          <w:t>illustrated methods</w:t>
        </w:r>
      </w:hyperlink>
      <w:r w:rsidRPr="00343001">
        <w:rPr>
          <w:rFonts w:ascii="Helvetica" w:eastAsia="Times New Roman" w:hAnsi="Helvetica" w:cs="Helvetica"/>
          <w:color w:val="333333"/>
          <w:sz w:val="21"/>
          <w:szCs w:val="21"/>
          <w:lang w:val="en"/>
        </w:rPr>
        <w:t xml:space="preserve"> for hanging pictures and mirrors.</w:t>
      </w:r>
    </w:p>
    <w:p w:rsidR="00343001" w:rsidRPr="00343001" w:rsidRDefault="00343001" w:rsidP="00343001">
      <w:pPr>
        <w:numPr>
          <w:ilvl w:val="0"/>
          <w:numId w:val="9"/>
        </w:numPr>
        <w:shd w:val="clear" w:color="auto" w:fill="FFFFFF"/>
        <w:spacing w:before="60" w:after="60" w:line="300" w:lineRule="atLeast"/>
        <w:ind w:left="855"/>
        <w:rPr>
          <w:rFonts w:ascii="Helvetica" w:eastAsia="Times New Roman" w:hAnsi="Helvetica" w:cs="Helvetica"/>
          <w:color w:val="333333"/>
          <w:sz w:val="21"/>
          <w:szCs w:val="21"/>
          <w:lang w:val="en"/>
        </w:rPr>
      </w:pPr>
      <w:r w:rsidRPr="00343001">
        <w:rPr>
          <w:rFonts w:ascii="Helvetica" w:eastAsia="Times New Roman" w:hAnsi="Helvetica" w:cs="Helvetica"/>
          <w:color w:val="333333"/>
          <w:sz w:val="21"/>
          <w:szCs w:val="21"/>
          <w:lang w:val="en"/>
        </w:rPr>
        <w:t>Place only soft art or displays adjacent to areas where people sit or stand. Unframed posters, rugs, and tapestries are good choices.</w:t>
      </w:r>
    </w:p>
    <w:p w:rsidR="00343001" w:rsidRPr="00343001" w:rsidRDefault="00E82227" w:rsidP="00343001">
      <w:pPr>
        <w:shd w:val="clear" w:color="auto" w:fill="FFFFFF"/>
        <w:spacing w:before="150" w:after="60" w:line="240" w:lineRule="auto"/>
        <w:outlineLvl w:val="1"/>
        <w:rPr>
          <w:rFonts w:ascii="inherit" w:eastAsia="Times New Roman" w:hAnsi="inherit" w:cs="Helvetica"/>
          <w:b/>
          <w:bCs/>
          <w:color w:val="333333"/>
          <w:sz w:val="32"/>
          <w:szCs w:val="32"/>
          <w:lang w:val="en"/>
        </w:rPr>
      </w:pPr>
      <w:hyperlink r:id="rId18" w:history="1">
        <w:r w:rsidR="00343001" w:rsidRPr="00343001">
          <w:rPr>
            <w:rFonts w:ascii="inherit" w:eastAsia="Times New Roman" w:hAnsi="inherit" w:cs="Helvetica"/>
            <w:b/>
            <w:bCs/>
            <w:color w:val="016691"/>
            <w:sz w:val="32"/>
            <w:szCs w:val="32"/>
            <w:lang w:val="en"/>
          </w:rPr>
          <w:t>Laboratories</w:t>
        </w:r>
      </w:hyperlink>
    </w:p>
    <w:p w:rsidR="00343001" w:rsidRPr="00343001" w:rsidRDefault="00343001" w:rsidP="00343001">
      <w:pPr>
        <w:numPr>
          <w:ilvl w:val="0"/>
          <w:numId w:val="10"/>
        </w:numPr>
        <w:shd w:val="clear" w:color="auto" w:fill="FFFFFF"/>
        <w:spacing w:before="60" w:after="60" w:line="300" w:lineRule="atLeast"/>
        <w:ind w:left="855"/>
        <w:rPr>
          <w:rFonts w:ascii="Helvetica" w:eastAsia="Times New Roman" w:hAnsi="Helvetica" w:cs="Helvetica"/>
          <w:color w:val="333333"/>
          <w:sz w:val="21"/>
          <w:szCs w:val="21"/>
          <w:lang w:val="en"/>
        </w:rPr>
      </w:pPr>
      <w:r w:rsidRPr="00343001">
        <w:rPr>
          <w:rFonts w:ascii="Helvetica" w:eastAsia="Times New Roman" w:hAnsi="Helvetica" w:cs="Helvetica"/>
          <w:color w:val="333333"/>
          <w:sz w:val="21"/>
          <w:szCs w:val="21"/>
          <w:lang w:val="en"/>
        </w:rPr>
        <w:t xml:space="preserve">Plan for seismic restraints when designing your laboratory layout. Some equipment arrives ready for bracing. </w:t>
      </w:r>
    </w:p>
    <w:p w:rsidR="00343001" w:rsidRPr="00343001" w:rsidRDefault="00343001" w:rsidP="00343001">
      <w:pPr>
        <w:numPr>
          <w:ilvl w:val="1"/>
          <w:numId w:val="10"/>
        </w:numPr>
        <w:shd w:val="clear" w:color="auto" w:fill="FFFFFF"/>
        <w:spacing w:before="60" w:after="60" w:line="300" w:lineRule="atLeast"/>
        <w:ind w:left="1710"/>
        <w:rPr>
          <w:rFonts w:ascii="Helvetica" w:eastAsia="Times New Roman" w:hAnsi="Helvetica" w:cs="Helvetica"/>
          <w:color w:val="333333"/>
          <w:sz w:val="21"/>
          <w:szCs w:val="21"/>
          <w:lang w:val="en"/>
        </w:rPr>
      </w:pPr>
      <w:r w:rsidRPr="00343001">
        <w:rPr>
          <w:rFonts w:ascii="Helvetica" w:eastAsia="Times New Roman" w:hAnsi="Helvetica" w:cs="Helvetica"/>
          <w:color w:val="333333"/>
          <w:sz w:val="21"/>
          <w:szCs w:val="21"/>
          <w:lang w:val="en"/>
        </w:rPr>
        <w:t>See images of </w:t>
      </w:r>
      <w:hyperlink r:id="rId19" w:tooltip="Laboratory Seismic Restraints" w:history="1">
        <w:r w:rsidRPr="00343001">
          <w:rPr>
            <w:rFonts w:ascii="Helvetica" w:eastAsia="Times New Roman" w:hAnsi="Helvetica" w:cs="Helvetica"/>
            <w:color w:val="016691"/>
            <w:sz w:val="21"/>
            <w:szCs w:val="21"/>
            <w:lang w:val="en"/>
          </w:rPr>
          <w:t>laboratory seis</w:t>
        </w:r>
        <w:r w:rsidRPr="00343001">
          <w:rPr>
            <w:rFonts w:ascii="Helvetica" w:eastAsia="Times New Roman" w:hAnsi="Helvetica" w:cs="Helvetica"/>
            <w:color w:val="016691"/>
            <w:sz w:val="21"/>
            <w:szCs w:val="21"/>
            <w:lang w:val="en"/>
          </w:rPr>
          <w:t>m</w:t>
        </w:r>
        <w:r w:rsidRPr="00343001">
          <w:rPr>
            <w:rFonts w:ascii="Helvetica" w:eastAsia="Times New Roman" w:hAnsi="Helvetica" w:cs="Helvetica"/>
            <w:color w:val="016691"/>
            <w:sz w:val="21"/>
            <w:szCs w:val="21"/>
            <w:lang w:val="en"/>
          </w:rPr>
          <w:t>ic restraints</w:t>
        </w:r>
      </w:hyperlink>
      <w:r w:rsidRPr="00343001">
        <w:rPr>
          <w:rFonts w:ascii="Helvetica" w:eastAsia="Times New Roman" w:hAnsi="Helvetica" w:cs="Helvetica"/>
          <w:color w:val="333333"/>
          <w:sz w:val="21"/>
          <w:szCs w:val="21"/>
          <w:lang w:val="en"/>
        </w:rPr>
        <w:t xml:space="preserve"> used in UCSD research facilities.</w:t>
      </w:r>
    </w:p>
    <w:p w:rsidR="00343001" w:rsidRPr="00343001" w:rsidRDefault="00343001" w:rsidP="00343001">
      <w:pPr>
        <w:numPr>
          <w:ilvl w:val="0"/>
          <w:numId w:val="10"/>
        </w:numPr>
        <w:shd w:val="clear" w:color="auto" w:fill="FFFFFF"/>
        <w:spacing w:before="60" w:after="60" w:line="300" w:lineRule="atLeast"/>
        <w:ind w:left="855"/>
        <w:rPr>
          <w:rFonts w:ascii="Helvetica" w:eastAsia="Times New Roman" w:hAnsi="Helvetica" w:cs="Helvetica"/>
          <w:color w:val="333333"/>
          <w:sz w:val="21"/>
          <w:szCs w:val="21"/>
          <w:lang w:val="en"/>
        </w:rPr>
      </w:pPr>
      <w:r w:rsidRPr="00343001">
        <w:rPr>
          <w:rFonts w:ascii="Helvetica" w:eastAsia="Times New Roman" w:hAnsi="Helvetica" w:cs="Helvetica"/>
          <w:color w:val="333333"/>
          <w:sz w:val="21"/>
          <w:szCs w:val="21"/>
          <w:lang w:val="en"/>
        </w:rPr>
        <w:t xml:space="preserve">Store chemicals and hazardous materials and </w:t>
      </w:r>
      <w:proofErr w:type="spellStart"/>
      <w:r w:rsidRPr="00343001">
        <w:rPr>
          <w:rFonts w:ascii="Helvetica" w:eastAsia="Times New Roman" w:hAnsi="Helvetica" w:cs="Helvetica"/>
          <w:color w:val="333333"/>
          <w:sz w:val="21"/>
          <w:szCs w:val="21"/>
          <w:lang w:val="en"/>
        </w:rPr>
        <w:t>reactives</w:t>
      </w:r>
      <w:proofErr w:type="spellEnd"/>
      <w:r w:rsidRPr="00343001">
        <w:rPr>
          <w:rFonts w:ascii="Helvetica" w:eastAsia="Times New Roman" w:hAnsi="Helvetica" w:cs="Helvetica"/>
          <w:color w:val="333333"/>
          <w:sz w:val="21"/>
          <w:szCs w:val="21"/>
          <w:lang w:val="en"/>
        </w:rPr>
        <w:t xml:space="preserve"> properly: </w:t>
      </w:r>
    </w:p>
    <w:p w:rsidR="00343001" w:rsidRPr="00343001" w:rsidRDefault="00343001" w:rsidP="00343001">
      <w:pPr>
        <w:shd w:val="clear" w:color="auto" w:fill="FFFFFF"/>
        <w:spacing w:before="60" w:after="60" w:line="300" w:lineRule="atLeast"/>
        <w:rPr>
          <w:rFonts w:ascii="Helvetica" w:eastAsia="Times New Roman" w:hAnsi="Helvetica" w:cs="Helvetica"/>
          <w:color w:val="333333"/>
          <w:sz w:val="21"/>
          <w:szCs w:val="21"/>
          <w:lang w:val="en"/>
        </w:rPr>
      </w:pPr>
    </w:p>
    <w:p w:rsidR="00343001" w:rsidRDefault="00343001" w:rsidP="00343001">
      <w:pPr>
        <w:numPr>
          <w:ilvl w:val="0"/>
          <w:numId w:val="10"/>
        </w:numPr>
        <w:shd w:val="clear" w:color="auto" w:fill="FFFFFF"/>
        <w:spacing w:before="60" w:after="60" w:line="300" w:lineRule="atLeast"/>
        <w:ind w:left="855"/>
        <w:rPr>
          <w:rFonts w:ascii="Helvetica" w:eastAsia="Times New Roman" w:hAnsi="Helvetica" w:cs="Helvetica"/>
          <w:color w:val="333333"/>
          <w:sz w:val="21"/>
          <w:szCs w:val="21"/>
          <w:lang w:val="en"/>
        </w:rPr>
      </w:pPr>
      <w:r w:rsidRPr="00343001">
        <w:rPr>
          <w:rFonts w:ascii="Helvetica" w:eastAsia="Times New Roman" w:hAnsi="Helvetica" w:cs="Helvetica"/>
          <w:color w:val="333333"/>
          <w:sz w:val="21"/>
          <w:szCs w:val="21"/>
          <w:lang w:val="en"/>
        </w:rPr>
        <w:t xml:space="preserve">Protect temperature-sensitive materials with a backup generator in case power is interrupted. </w:t>
      </w:r>
    </w:p>
    <w:p w:rsidR="00343001" w:rsidRDefault="00343001" w:rsidP="00343001">
      <w:pPr>
        <w:pStyle w:val="ListParagraph"/>
        <w:rPr>
          <w:rFonts w:ascii="inherit" w:eastAsia="Times New Roman" w:hAnsi="inherit" w:cs="Helvetica"/>
          <w:b/>
          <w:bCs/>
          <w:color w:val="333333"/>
          <w:sz w:val="32"/>
          <w:szCs w:val="32"/>
          <w:lang w:val="en"/>
        </w:rPr>
      </w:pPr>
    </w:p>
    <w:p w:rsidR="00343001" w:rsidRPr="00343001" w:rsidRDefault="00343001" w:rsidP="00343001">
      <w:pPr>
        <w:numPr>
          <w:ilvl w:val="0"/>
          <w:numId w:val="10"/>
        </w:numPr>
        <w:shd w:val="clear" w:color="auto" w:fill="FFFFFF"/>
        <w:spacing w:before="60" w:after="60" w:line="300" w:lineRule="atLeast"/>
        <w:ind w:left="855"/>
        <w:rPr>
          <w:rFonts w:ascii="Helvetica" w:eastAsia="Times New Roman" w:hAnsi="Helvetica" w:cs="Helvetica"/>
          <w:color w:val="333333"/>
          <w:sz w:val="21"/>
          <w:szCs w:val="21"/>
          <w:lang w:val="en"/>
        </w:rPr>
      </w:pPr>
    </w:p>
    <w:p w:rsidR="00343001" w:rsidRDefault="00343001" w:rsidP="00343001">
      <w:pPr>
        <w:pStyle w:val="ListParagraph"/>
        <w:rPr>
          <w:rFonts w:ascii="inherit" w:eastAsia="Times New Roman" w:hAnsi="inherit" w:cs="Helvetica"/>
          <w:b/>
          <w:bCs/>
          <w:color w:val="333333"/>
          <w:sz w:val="32"/>
          <w:szCs w:val="32"/>
          <w:lang w:val="en"/>
        </w:rPr>
      </w:pPr>
    </w:p>
    <w:p w:rsidR="00343001" w:rsidRPr="00343001" w:rsidRDefault="00E82227" w:rsidP="00343001">
      <w:pPr>
        <w:numPr>
          <w:ilvl w:val="0"/>
          <w:numId w:val="10"/>
        </w:numPr>
        <w:shd w:val="clear" w:color="auto" w:fill="FFFFFF"/>
        <w:spacing w:before="60" w:after="60" w:line="300" w:lineRule="atLeast"/>
        <w:ind w:left="855"/>
        <w:rPr>
          <w:rFonts w:ascii="Helvetica" w:eastAsia="Times New Roman" w:hAnsi="Helvetica" w:cs="Helvetica"/>
          <w:color w:val="333333"/>
          <w:sz w:val="21"/>
          <w:szCs w:val="21"/>
          <w:lang w:val="en"/>
        </w:rPr>
      </w:pPr>
      <w:hyperlink r:id="rId20" w:history="1">
        <w:r w:rsidR="00343001" w:rsidRPr="00343001">
          <w:rPr>
            <w:rFonts w:ascii="inherit" w:eastAsia="Times New Roman" w:hAnsi="inherit" w:cs="Helvetica"/>
            <w:b/>
            <w:bCs/>
            <w:color w:val="016691"/>
            <w:sz w:val="32"/>
            <w:szCs w:val="32"/>
            <w:lang w:val="en"/>
          </w:rPr>
          <w:t>Tall furniture and equipment</w:t>
        </w:r>
      </w:hyperlink>
    </w:p>
    <w:p w:rsidR="00343001" w:rsidRPr="00343001" w:rsidRDefault="00343001" w:rsidP="00343001">
      <w:pPr>
        <w:shd w:val="clear" w:color="auto" w:fill="FFFFFF"/>
        <w:spacing w:after="240" w:line="240" w:lineRule="auto"/>
        <w:rPr>
          <w:rFonts w:ascii="Helvetica" w:eastAsia="Times New Roman" w:hAnsi="Helvetica" w:cs="Helvetica"/>
          <w:color w:val="333333"/>
          <w:sz w:val="21"/>
          <w:szCs w:val="21"/>
          <w:lang w:val="en"/>
        </w:rPr>
      </w:pPr>
      <w:r w:rsidRPr="00343001">
        <w:rPr>
          <w:rFonts w:ascii="Helvetica" w:eastAsia="Times New Roman" w:hAnsi="Helvetica" w:cs="Helvetica"/>
          <w:color w:val="333333"/>
          <w:sz w:val="21"/>
          <w:szCs w:val="21"/>
          <w:lang w:val="en"/>
        </w:rPr>
        <w:t>Free-standing items or equipment over 42 inches in height and having a height which is 3 or more times greater than the smallest dimension of the base must b</w:t>
      </w:r>
      <w:r>
        <w:rPr>
          <w:rFonts w:ascii="Helvetica" w:eastAsia="Times New Roman" w:hAnsi="Helvetica" w:cs="Helvetica"/>
          <w:color w:val="333333"/>
          <w:sz w:val="21"/>
          <w:szCs w:val="21"/>
          <w:lang w:val="en"/>
        </w:rPr>
        <w:t>e adequately secured in all OIT</w:t>
      </w:r>
      <w:r w:rsidRPr="00343001">
        <w:rPr>
          <w:rFonts w:ascii="Helvetica" w:eastAsia="Times New Roman" w:hAnsi="Helvetica" w:cs="Helvetica"/>
          <w:color w:val="333333"/>
          <w:sz w:val="21"/>
          <w:szCs w:val="21"/>
          <w:lang w:val="en"/>
        </w:rPr>
        <w:t xml:space="preserve"> facilities.</w:t>
      </w:r>
    </w:p>
    <w:p w:rsidR="00343001" w:rsidRPr="00343001" w:rsidRDefault="00343001" w:rsidP="00343001">
      <w:pPr>
        <w:numPr>
          <w:ilvl w:val="0"/>
          <w:numId w:val="11"/>
        </w:numPr>
        <w:shd w:val="clear" w:color="auto" w:fill="FFFFFF"/>
        <w:spacing w:before="60" w:after="60" w:line="300" w:lineRule="atLeast"/>
        <w:ind w:left="855"/>
        <w:rPr>
          <w:rFonts w:ascii="Helvetica" w:eastAsia="Times New Roman" w:hAnsi="Helvetica" w:cs="Helvetica"/>
          <w:color w:val="333333"/>
          <w:sz w:val="21"/>
          <w:szCs w:val="21"/>
          <w:lang w:val="en"/>
        </w:rPr>
      </w:pPr>
      <w:r w:rsidRPr="00343001">
        <w:rPr>
          <w:rFonts w:ascii="Helvetica" w:eastAsia="Times New Roman" w:hAnsi="Helvetica" w:cs="Helvetica"/>
          <w:color w:val="333333"/>
          <w:sz w:val="21"/>
          <w:szCs w:val="21"/>
          <w:lang w:val="en"/>
        </w:rPr>
        <w:t>Bolt securely to the wall studs or move tall cabinets, bookcases, shelving, stacked items, or equipment so they will not overturn on people or block corridors or doorways if they fall or move.</w:t>
      </w:r>
    </w:p>
    <w:p w:rsidR="00343001" w:rsidRPr="00343001" w:rsidRDefault="00343001" w:rsidP="00343001">
      <w:pPr>
        <w:numPr>
          <w:ilvl w:val="0"/>
          <w:numId w:val="11"/>
        </w:numPr>
        <w:shd w:val="clear" w:color="auto" w:fill="FFFFFF"/>
        <w:spacing w:before="60" w:after="60" w:line="300" w:lineRule="atLeast"/>
        <w:ind w:left="855"/>
        <w:rPr>
          <w:rFonts w:ascii="Helvetica" w:eastAsia="Times New Roman" w:hAnsi="Helvetica" w:cs="Helvetica"/>
          <w:color w:val="333333"/>
          <w:sz w:val="21"/>
          <w:szCs w:val="21"/>
          <w:lang w:val="en"/>
        </w:rPr>
      </w:pPr>
      <w:r w:rsidRPr="00343001">
        <w:rPr>
          <w:rFonts w:ascii="Helvetica" w:eastAsia="Times New Roman" w:hAnsi="Helvetica" w:cs="Helvetica"/>
          <w:color w:val="333333"/>
          <w:sz w:val="21"/>
          <w:szCs w:val="21"/>
          <w:lang w:val="en"/>
        </w:rPr>
        <w:t xml:space="preserve">Select a restraint material and method suitable for your purpose. Many commercially available tethers, cables, and angle brackets are available to secure heavy equipment and furniture to walls. </w:t>
      </w:r>
    </w:p>
    <w:p w:rsidR="00343001" w:rsidRPr="00343001" w:rsidRDefault="00343001" w:rsidP="00343001">
      <w:pPr>
        <w:numPr>
          <w:ilvl w:val="1"/>
          <w:numId w:val="11"/>
        </w:numPr>
        <w:shd w:val="clear" w:color="auto" w:fill="FFFFFF"/>
        <w:spacing w:before="60" w:after="60" w:line="300" w:lineRule="atLeast"/>
        <w:ind w:left="1710"/>
        <w:rPr>
          <w:rFonts w:ascii="Helvetica" w:eastAsia="Times New Roman" w:hAnsi="Helvetica" w:cs="Helvetica"/>
          <w:color w:val="333333"/>
          <w:sz w:val="21"/>
          <w:szCs w:val="21"/>
          <w:lang w:val="en"/>
        </w:rPr>
      </w:pPr>
      <w:r w:rsidRPr="00343001">
        <w:rPr>
          <w:rFonts w:ascii="Helvetica" w:eastAsia="Times New Roman" w:hAnsi="Helvetica" w:cs="Helvetica"/>
          <w:color w:val="333333"/>
          <w:sz w:val="21"/>
          <w:szCs w:val="21"/>
          <w:lang w:val="en"/>
        </w:rPr>
        <w:t xml:space="preserve">Consider: </w:t>
      </w:r>
    </w:p>
    <w:p w:rsidR="00343001" w:rsidRPr="00343001" w:rsidRDefault="00343001" w:rsidP="00343001">
      <w:pPr>
        <w:numPr>
          <w:ilvl w:val="2"/>
          <w:numId w:val="11"/>
        </w:numPr>
        <w:shd w:val="clear" w:color="auto" w:fill="FFFFFF"/>
        <w:spacing w:before="60" w:after="60" w:line="300" w:lineRule="atLeast"/>
        <w:ind w:left="2565"/>
        <w:rPr>
          <w:rFonts w:ascii="Helvetica" w:eastAsia="Times New Roman" w:hAnsi="Helvetica" w:cs="Helvetica"/>
          <w:color w:val="333333"/>
          <w:sz w:val="21"/>
          <w:szCs w:val="21"/>
          <w:lang w:val="en"/>
        </w:rPr>
      </w:pPr>
      <w:r w:rsidRPr="00343001">
        <w:rPr>
          <w:rFonts w:ascii="Helvetica" w:eastAsia="Times New Roman" w:hAnsi="Helvetica" w:cs="Helvetica"/>
          <w:color w:val="333333"/>
          <w:sz w:val="21"/>
          <w:szCs w:val="21"/>
          <w:lang w:val="en"/>
        </w:rPr>
        <w:t>Strength and flexibility of the restraint</w:t>
      </w:r>
    </w:p>
    <w:p w:rsidR="00343001" w:rsidRPr="00343001" w:rsidRDefault="00343001" w:rsidP="00343001">
      <w:pPr>
        <w:numPr>
          <w:ilvl w:val="2"/>
          <w:numId w:val="11"/>
        </w:numPr>
        <w:shd w:val="clear" w:color="auto" w:fill="FFFFFF"/>
        <w:spacing w:before="60" w:after="60" w:line="300" w:lineRule="atLeast"/>
        <w:ind w:left="2565"/>
        <w:rPr>
          <w:rFonts w:ascii="Helvetica" w:eastAsia="Times New Roman" w:hAnsi="Helvetica" w:cs="Helvetica"/>
          <w:color w:val="333333"/>
          <w:sz w:val="21"/>
          <w:szCs w:val="21"/>
          <w:lang w:val="en"/>
        </w:rPr>
      </w:pPr>
      <w:r w:rsidRPr="00343001">
        <w:rPr>
          <w:rFonts w:ascii="Helvetica" w:eastAsia="Times New Roman" w:hAnsi="Helvetica" w:cs="Helvetica"/>
          <w:color w:val="333333"/>
          <w:sz w:val="21"/>
          <w:szCs w:val="21"/>
          <w:lang w:val="en"/>
        </w:rPr>
        <w:t>How to anchor the restraint to a secure surface</w:t>
      </w:r>
    </w:p>
    <w:p w:rsidR="00343001" w:rsidRPr="00343001" w:rsidRDefault="00343001" w:rsidP="00343001">
      <w:pPr>
        <w:numPr>
          <w:ilvl w:val="2"/>
          <w:numId w:val="11"/>
        </w:numPr>
        <w:shd w:val="clear" w:color="auto" w:fill="FFFFFF"/>
        <w:spacing w:before="60" w:after="60" w:line="300" w:lineRule="atLeast"/>
        <w:ind w:left="2565"/>
        <w:rPr>
          <w:rFonts w:ascii="Helvetica" w:eastAsia="Times New Roman" w:hAnsi="Helvetica" w:cs="Helvetica"/>
          <w:color w:val="333333"/>
          <w:sz w:val="21"/>
          <w:szCs w:val="21"/>
          <w:lang w:val="en"/>
        </w:rPr>
      </w:pPr>
      <w:r w:rsidRPr="00343001">
        <w:rPr>
          <w:rFonts w:ascii="Helvetica" w:eastAsia="Times New Roman" w:hAnsi="Helvetica" w:cs="Helvetica"/>
          <w:color w:val="333333"/>
          <w:sz w:val="21"/>
          <w:szCs w:val="21"/>
          <w:lang w:val="en"/>
        </w:rPr>
        <w:t>Quick-release mechanisms if equipment must be moved for use</w:t>
      </w:r>
    </w:p>
    <w:p w:rsidR="00343001" w:rsidRPr="00343001" w:rsidRDefault="00343001" w:rsidP="00343001">
      <w:pPr>
        <w:numPr>
          <w:ilvl w:val="0"/>
          <w:numId w:val="11"/>
        </w:numPr>
        <w:shd w:val="clear" w:color="auto" w:fill="FFFFFF"/>
        <w:spacing w:before="60" w:after="60" w:line="300" w:lineRule="atLeast"/>
        <w:ind w:left="855"/>
        <w:rPr>
          <w:rFonts w:ascii="Helvetica" w:eastAsia="Times New Roman" w:hAnsi="Helvetica" w:cs="Helvetica"/>
          <w:color w:val="333333"/>
          <w:sz w:val="21"/>
          <w:szCs w:val="21"/>
          <w:lang w:val="en"/>
        </w:rPr>
      </w:pPr>
      <w:r w:rsidRPr="00343001">
        <w:rPr>
          <w:rFonts w:ascii="Helvetica" w:eastAsia="Times New Roman" w:hAnsi="Helvetica" w:cs="Helvetica"/>
          <w:color w:val="333333"/>
          <w:sz w:val="21"/>
          <w:szCs w:val="21"/>
          <w:lang w:val="en"/>
        </w:rPr>
        <w:t xml:space="preserve">View images of different types of equipment restraints: </w:t>
      </w:r>
    </w:p>
    <w:p w:rsidR="00343001" w:rsidRPr="00343001" w:rsidRDefault="00E82227" w:rsidP="00343001">
      <w:pPr>
        <w:numPr>
          <w:ilvl w:val="1"/>
          <w:numId w:val="11"/>
        </w:numPr>
        <w:shd w:val="clear" w:color="auto" w:fill="FFFFFF"/>
        <w:spacing w:before="60" w:after="60" w:line="300" w:lineRule="atLeast"/>
        <w:ind w:left="1710"/>
        <w:rPr>
          <w:rFonts w:ascii="Helvetica" w:eastAsia="Times New Roman" w:hAnsi="Helvetica" w:cs="Helvetica"/>
          <w:color w:val="333333"/>
          <w:sz w:val="21"/>
          <w:szCs w:val="21"/>
          <w:lang w:val="en"/>
        </w:rPr>
      </w:pPr>
      <w:hyperlink r:id="rId21" w:tooltip="Biosafety cabinet bolted to the floor with a metal brace." w:history="1">
        <w:r w:rsidR="00343001" w:rsidRPr="00343001">
          <w:rPr>
            <w:rFonts w:ascii="Helvetica" w:eastAsia="Times New Roman" w:hAnsi="Helvetica" w:cs="Helvetica"/>
            <w:color w:val="016691"/>
            <w:sz w:val="21"/>
            <w:szCs w:val="21"/>
            <w:lang w:val="en"/>
          </w:rPr>
          <w:t>Biological safety cabinet</w:t>
        </w:r>
      </w:hyperlink>
      <w:r w:rsidR="00343001" w:rsidRPr="00343001">
        <w:rPr>
          <w:rFonts w:ascii="Helvetica" w:eastAsia="Times New Roman" w:hAnsi="Helvetica" w:cs="Helvetica"/>
          <w:color w:val="333333"/>
          <w:sz w:val="21"/>
          <w:szCs w:val="21"/>
          <w:lang w:val="en"/>
        </w:rPr>
        <w:t xml:space="preserve"> anchored to the floor with a metal bracket</w:t>
      </w:r>
    </w:p>
    <w:p w:rsidR="00343001" w:rsidRPr="00343001" w:rsidRDefault="00E82227" w:rsidP="00343001">
      <w:pPr>
        <w:numPr>
          <w:ilvl w:val="1"/>
          <w:numId w:val="11"/>
        </w:numPr>
        <w:shd w:val="clear" w:color="auto" w:fill="FFFFFF"/>
        <w:spacing w:before="60" w:after="60" w:line="300" w:lineRule="atLeast"/>
        <w:ind w:left="1710"/>
        <w:rPr>
          <w:rFonts w:ascii="Helvetica" w:eastAsia="Times New Roman" w:hAnsi="Helvetica" w:cs="Helvetica"/>
          <w:color w:val="333333"/>
          <w:sz w:val="21"/>
          <w:szCs w:val="21"/>
          <w:lang w:val="en"/>
        </w:rPr>
      </w:pPr>
      <w:hyperlink r:id="rId22" w:tooltip="Equipment on casters." w:history="1">
        <w:r w:rsidR="00343001" w:rsidRPr="00343001">
          <w:rPr>
            <w:rFonts w:ascii="Helvetica" w:eastAsia="Times New Roman" w:hAnsi="Helvetica" w:cs="Helvetica"/>
            <w:color w:val="016691"/>
            <w:sz w:val="21"/>
            <w:szCs w:val="21"/>
            <w:lang w:val="en"/>
          </w:rPr>
          <w:t>Equipment on casters</w:t>
        </w:r>
      </w:hyperlink>
    </w:p>
    <w:p w:rsidR="00343001" w:rsidRPr="00343001" w:rsidRDefault="00E82227" w:rsidP="00343001">
      <w:pPr>
        <w:numPr>
          <w:ilvl w:val="1"/>
          <w:numId w:val="11"/>
        </w:numPr>
        <w:shd w:val="clear" w:color="auto" w:fill="FFFFFF"/>
        <w:spacing w:before="60" w:after="60" w:line="300" w:lineRule="atLeast"/>
        <w:ind w:left="1710"/>
        <w:rPr>
          <w:rFonts w:ascii="Helvetica" w:eastAsia="Times New Roman" w:hAnsi="Helvetica" w:cs="Helvetica"/>
          <w:color w:val="333333"/>
          <w:sz w:val="21"/>
          <w:szCs w:val="21"/>
          <w:lang w:val="en"/>
        </w:rPr>
      </w:pPr>
      <w:hyperlink r:id="rId23" w:history="1">
        <w:r w:rsidR="00343001" w:rsidRPr="00343001">
          <w:rPr>
            <w:rFonts w:ascii="Helvetica" w:eastAsia="Times New Roman" w:hAnsi="Helvetica" w:cs="Helvetica"/>
            <w:color w:val="016691"/>
            <w:sz w:val="21"/>
            <w:szCs w:val="21"/>
            <w:lang w:val="en"/>
          </w:rPr>
          <w:t>Wall-anchoring system</w:t>
        </w:r>
      </w:hyperlink>
      <w:r w:rsidR="00343001" w:rsidRPr="00343001">
        <w:rPr>
          <w:rFonts w:ascii="Helvetica" w:eastAsia="Times New Roman" w:hAnsi="Helvetica" w:cs="Helvetica"/>
          <w:color w:val="333333"/>
          <w:sz w:val="21"/>
          <w:szCs w:val="21"/>
          <w:lang w:val="en"/>
        </w:rPr>
        <w:t xml:space="preserve"> with flexible tethers</w:t>
      </w:r>
    </w:p>
    <w:p w:rsidR="00343001" w:rsidRPr="00343001" w:rsidRDefault="00E82227" w:rsidP="00343001">
      <w:pPr>
        <w:numPr>
          <w:ilvl w:val="1"/>
          <w:numId w:val="11"/>
        </w:numPr>
        <w:shd w:val="clear" w:color="auto" w:fill="FFFFFF"/>
        <w:spacing w:before="60" w:after="60" w:line="300" w:lineRule="atLeast"/>
        <w:ind w:left="1710"/>
        <w:rPr>
          <w:rFonts w:ascii="Helvetica" w:eastAsia="Times New Roman" w:hAnsi="Helvetica" w:cs="Helvetica"/>
          <w:color w:val="333333"/>
          <w:sz w:val="21"/>
          <w:szCs w:val="21"/>
          <w:lang w:val="en"/>
        </w:rPr>
      </w:pPr>
      <w:hyperlink r:id="rId24" w:history="1">
        <w:r w:rsidR="00343001" w:rsidRPr="00343001">
          <w:rPr>
            <w:rFonts w:ascii="Helvetica" w:eastAsia="Times New Roman" w:hAnsi="Helvetica" w:cs="Helvetica"/>
            <w:color w:val="016691"/>
            <w:sz w:val="21"/>
            <w:szCs w:val="21"/>
            <w:lang w:val="en"/>
          </w:rPr>
          <w:t>Freezer tethered to wall-anchoring system</w:t>
        </w:r>
      </w:hyperlink>
    </w:p>
    <w:p w:rsidR="00343001" w:rsidRPr="00343001" w:rsidRDefault="00343001" w:rsidP="00343001">
      <w:pPr>
        <w:numPr>
          <w:ilvl w:val="0"/>
          <w:numId w:val="11"/>
        </w:numPr>
        <w:shd w:val="clear" w:color="auto" w:fill="FFFFFF"/>
        <w:spacing w:before="60" w:after="60" w:line="300" w:lineRule="atLeast"/>
        <w:ind w:left="855"/>
        <w:rPr>
          <w:rFonts w:ascii="Helvetica" w:eastAsia="Times New Roman" w:hAnsi="Helvetica" w:cs="Helvetica"/>
          <w:color w:val="333333"/>
          <w:sz w:val="21"/>
          <w:szCs w:val="21"/>
          <w:lang w:val="en"/>
        </w:rPr>
      </w:pPr>
      <w:r w:rsidRPr="00343001">
        <w:rPr>
          <w:rFonts w:ascii="Helvetica" w:eastAsia="Times New Roman" w:hAnsi="Helvetica" w:cs="Helvetica"/>
          <w:color w:val="333333"/>
          <w:sz w:val="21"/>
          <w:szCs w:val="21"/>
          <w:lang w:val="en"/>
        </w:rPr>
        <w:t xml:space="preserve">See illustrated methods for securing furniture and equipment: </w:t>
      </w:r>
    </w:p>
    <w:p w:rsidR="00343001" w:rsidRPr="00343001" w:rsidRDefault="00E82227" w:rsidP="00343001">
      <w:pPr>
        <w:numPr>
          <w:ilvl w:val="1"/>
          <w:numId w:val="11"/>
        </w:numPr>
        <w:shd w:val="clear" w:color="auto" w:fill="FFFFFF"/>
        <w:spacing w:before="60" w:after="60" w:line="300" w:lineRule="atLeast"/>
        <w:ind w:left="1710"/>
        <w:rPr>
          <w:rFonts w:ascii="Helvetica" w:eastAsia="Times New Roman" w:hAnsi="Helvetica" w:cs="Helvetica"/>
          <w:color w:val="333333"/>
          <w:sz w:val="21"/>
          <w:szCs w:val="21"/>
          <w:lang w:val="en"/>
        </w:rPr>
      </w:pPr>
      <w:hyperlink r:id="rId25" w:history="1">
        <w:r w:rsidR="00343001" w:rsidRPr="00343001">
          <w:rPr>
            <w:rFonts w:ascii="Helvetica" w:eastAsia="Times New Roman" w:hAnsi="Helvetica" w:cs="Helvetica"/>
            <w:color w:val="016691"/>
            <w:sz w:val="21"/>
            <w:szCs w:val="21"/>
            <w:lang w:val="en"/>
          </w:rPr>
          <w:t>Brackets at top or side</w:t>
        </w:r>
      </w:hyperlink>
    </w:p>
    <w:p w:rsidR="00343001" w:rsidRPr="00343001" w:rsidRDefault="00E82227" w:rsidP="00343001">
      <w:pPr>
        <w:numPr>
          <w:ilvl w:val="1"/>
          <w:numId w:val="11"/>
        </w:numPr>
        <w:shd w:val="clear" w:color="auto" w:fill="FFFFFF"/>
        <w:spacing w:before="60" w:after="60" w:line="300" w:lineRule="atLeast"/>
        <w:ind w:left="1710"/>
        <w:rPr>
          <w:rFonts w:ascii="Helvetica" w:eastAsia="Times New Roman" w:hAnsi="Helvetica" w:cs="Helvetica"/>
          <w:color w:val="333333"/>
          <w:sz w:val="21"/>
          <w:szCs w:val="21"/>
          <w:lang w:val="en"/>
        </w:rPr>
      </w:pPr>
      <w:hyperlink r:id="rId26" w:history="1">
        <w:r w:rsidR="00343001" w:rsidRPr="00343001">
          <w:rPr>
            <w:rFonts w:ascii="Helvetica" w:eastAsia="Times New Roman" w:hAnsi="Helvetica" w:cs="Helvetica"/>
            <w:color w:val="016691"/>
            <w:sz w:val="21"/>
            <w:szCs w:val="21"/>
            <w:lang w:val="en"/>
          </w:rPr>
          <w:t>Free-standing shelving</w:t>
        </w:r>
      </w:hyperlink>
    </w:p>
    <w:p w:rsidR="00343001" w:rsidRPr="00343001" w:rsidRDefault="00E82227" w:rsidP="00343001">
      <w:pPr>
        <w:numPr>
          <w:ilvl w:val="1"/>
          <w:numId w:val="11"/>
        </w:numPr>
        <w:shd w:val="clear" w:color="auto" w:fill="FFFFFF"/>
        <w:spacing w:before="60" w:after="60" w:line="300" w:lineRule="atLeast"/>
        <w:ind w:left="1710"/>
        <w:rPr>
          <w:rFonts w:ascii="Helvetica" w:eastAsia="Times New Roman" w:hAnsi="Helvetica" w:cs="Helvetica"/>
          <w:color w:val="333333"/>
          <w:sz w:val="21"/>
          <w:szCs w:val="21"/>
          <w:lang w:val="en"/>
        </w:rPr>
      </w:pPr>
      <w:hyperlink r:id="rId27" w:history="1">
        <w:r w:rsidR="00343001" w:rsidRPr="00343001">
          <w:rPr>
            <w:rFonts w:ascii="Helvetica" w:eastAsia="Times New Roman" w:hAnsi="Helvetica" w:cs="Helvetica"/>
            <w:color w:val="016691"/>
            <w:sz w:val="21"/>
            <w:szCs w:val="21"/>
            <w:lang w:val="en"/>
          </w:rPr>
          <w:t>File cabinets</w:t>
        </w:r>
      </w:hyperlink>
    </w:p>
    <w:p w:rsidR="00343001" w:rsidRPr="00343001" w:rsidRDefault="00343001" w:rsidP="00343001">
      <w:pPr>
        <w:numPr>
          <w:ilvl w:val="0"/>
          <w:numId w:val="11"/>
        </w:numPr>
        <w:shd w:val="clear" w:color="auto" w:fill="FFFFFF"/>
        <w:spacing w:before="60" w:after="60" w:line="300" w:lineRule="atLeast"/>
        <w:ind w:left="855"/>
        <w:rPr>
          <w:rFonts w:ascii="Helvetica" w:eastAsia="Times New Roman" w:hAnsi="Helvetica" w:cs="Helvetica"/>
          <w:color w:val="333333"/>
          <w:sz w:val="21"/>
          <w:szCs w:val="21"/>
          <w:lang w:val="en"/>
        </w:rPr>
      </w:pPr>
      <w:r w:rsidRPr="00343001">
        <w:rPr>
          <w:rFonts w:ascii="Helvetica" w:eastAsia="Times New Roman" w:hAnsi="Helvetica" w:cs="Helvetica"/>
          <w:color w:val="333333"/>
          <w:sz w:val="21"/>
          <w:szCs w:val="21"/>
          <w:lang w:val="en"/>
        </w:rPr>
        <w:t>Choose wide-based storage (deeper shelves) when possible. It's more stable. The taller and narrower furniture or equipment is, the more likely it is to tumble over.</w:t>
      </w:r>
    </w:p>
    <w:p w:rsidR="00343001" w:rsidRPr="00343001" w:rsidRDefault="00E82227" w:rsidP="00343001">
      <w:pPr>
        <w:shd w:val="clear" w:color="auto" w:fill="FFFFFF"/>
        <w:spacing w:before="150" w:after="60" w:line="240" w:lineRule="auto"/>
        <w:outlineLvl w:val="1"/>
        <w:rPr>
          <w:rFonts w:ascii="inherit" w:eastAsia="Times New Roman" w:hAnsi="inherit" w:cs="Helvetica"/>
          <w:b/>
          <w:bCs/>
          <w:color w:val="333333"/>
          <w:sz w:val="32"/>
          <w:szCs w:val="32"/>
          <w:lang w:val="en"/>
        </w:rPr>
      </w:pPr>
      <w:hyperlink r:id="rId28" w:history="1">
        <w:r w:rsidR="00343001" w:rsidRPr="00343001">
          <w:rPr>
            <w:rFonts w:ascii="inherit" w:eastAsia="Times New Roman" w:hAnsi="inherit" w:cs="Helvetica"/>
            <w:b/>
            <w:bCs/>
            <w:color w:val="016691"/>
            <w:sz w:val="32"/>
            <w:szCs w:val="32"/>
            <w:lang w:val="en"/>
          </w:rPr>
          <w:t>Water heaters</w:t>
        </w:r>
      </w:hyperlink>
    </w:p>
    <w:p w:rsidR="00343001" w:rsidRPr="00343001" w:rsidRDefault="00343001" w:rsidP="00343001">
      <w:pPr>
        <w:shd w:val="clear" w:color="auto" w:fill="FFFFFF"/>
        <w:spacing w:after="0" w:line="240" w:lineRule="auto"/>
        <w:rPr>
          <w:rFonts w:ascii="Helvetica" w:eastAsia="Times New Roman" w:hAnsi="Helvetica" w:cs="Helvetica"/>
          <w:color w:val="333333"/>
          <w:sz w:val="21"/>
          <w:szCs w:val="21"/>
          <w:lang w:val="en"/>
        </w:rPr>
      </w:pPr>
      <w:r w:rsidRPr="00343001">
        <w:rPr>
          <w:rFonts w:ascii="Times New Roman" w:eastAsia="Times New Roman" w:hAnsi="Times New Roman" w:cs="Helvetica"/>
          <w:noProof/>
          <w:sz w:val="32"/>
          <w:szCs w:val="32"/>
        </w:rPr>
        <w:drawing>
          <wp:anchor distT="0" distB="0" distL="114300" distR="114300" simplePos="0" relativeHeight="251661312" behindDoc="0" locked="0" layoutInCell="1" allowOverlap="0" wp14:anchorId="385CEBAC" wp14:editId="5FCA0983">
            <wp:simplePos x="0" y="0"/>
            <wp:positionH relativeFrom="column">
              <wp:align>right</wp:align>
            </wp:positionH>
            <wp:positionV relativeFrom="line">
              <wp:posOffset>0</wp:posOffset>
            </wp:positionV>
            <wp:extent cx="2286000" cy="3448050"/>
            <wp:effectExtent l="0" t="0" r="0" b="0"/>
            <wp:wrapSquare wrapText="bothSides"/>
            <wp:docPr id="3" name="Picture 3" descr="Strap water heaters to a secure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rap water heaters to a secure wal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0" cy="3448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3001">
        <w:rPr>
          <w:rFonts w:ascii="Helvetica" w:eastAsia="Times New Roman" w:hAnsi="Helvetica" w:cs="Helvetica"/>
          <w:color w:val="333333"/>
          <w:sz w:val="21"/>
          <w:szCs w:val="21"/>
          <w:lang w:val="en"/>
        </w:rPr>
        <w:t xml:space="preserve">Strap water heaters to a secure wall. </w:t>
      </w:r>
    </w:p>
    <w:p w:rsidR="00343001" w:rsidRPr="00343001" w:rsidRDefault="00343001" w:rsidP="00343001">
      <w:pPr>
        <w:shd w:val="clear" w:color="auto" w:fill="FFFFFF"/>
        <w:spacing w:after="240" w:line="240" w:lineRule="auto"/>
        <w:rPr>
          <w:rFonts w:ascii="Helvetica" w:eastAsia="Times New Roman" w:hAnsi="Helvetica" w:cs="Helvetica"/>
          <w:color w:val="333333"/>
          <w:sz w:val="21"/>
          <w:szCs w:val="21"/>
          <w:lang w:val="en"/>
        </w:rPr>
      </w:pPr>
      <w:r w:rsidRPr="00343001">
        <w:rPr>
          <w:rFonts w:ascii="Helvetica" w:eastAsia="Times New Roman" w:hAnsi="Helvetica" w:cs="Helvetica"/>
          <w:b/>
          <w:bCs/>
          <w:color w:val="333333"/>
          <w:sz w:val="21"/>
          <w:szCs w:val="21"/>
          <w:lang w:val="en"/>
        </w:rPr>
        <w:t>Basic instructions (see image at right):</w:t>
      </w:r>
    </w:p>
    <w:p w:rsidR="00343001" w:rsidRPr="00343001" w:rsidRDefault="00343001" w:rsidP="00343001">
      <w:pPr>
        <w:shd w:val="clear" w:color="auto" w:fill="FFFFFF"/>
        <w:spacing w:after="240" w:line="240" w:lineRule="auto"/>
        <w:rPr>
          <w:rFonts w:ascii="Helvetica" w:eastAsia="Times New Roman" w:hAnsi="Helvetica" w:cs="Helvetica"/>
          <w:color w:val="333333"/>
          <w:sz w:val="21"/>
          <w:szCs w:val="21"/>
          <w:lang w:val="en"/>
        </w:rPr>
      </w:pPr>
      <w:r w:rsidRPr="00343001">
        <w:rPr>
          <w:rFonts w:ascii="Helvetica" w:eastAsia="Times New Roman" w:hAnsi="Helvetica" w:cs="Helvetica"/>
          <w:b/>
          <w:bCs/>
          <w:color w:val="333333"/>
          <w:sz w:val="21"/>
          <w:szCs w:val="21"/>
          <w:lang w:val="en"/>
        </w:rPr>
        <w:t>(A)</w:t>
      </w:r>
      <w:r w:rsidRPr="00343001">
        <w:rPr>
          <w:rFonts w:ascii="Helvetica" w:eastAsia="Times New Roman" w:hAnsi="Helvetica" w:cs="Helvetica"/>
          <w:color w:val="333333"/>
          <w:sz w:val="21"/>
          <w:szCs w:val="21"/>
          <w:lang w:val="en"/>
        </w:rPr>
        <w:t xml:space="preserve"> Wrap a 1-1/2-inch-wide, 16-gauge-thick metal strap around the top of the water heater and bolt the ends together. Do the same about 1/3 of the way up the side of the water heater.</w:t>
      </w:r>
    </w:p>
    <w:p w:rsidR="00343001" w:rsidRPr="00343001" w:rsidRDefault="00343001" w:rsidP="00343001">
      <w:pPr>
        <w:shd w:val="clear" w:color="auto" w:fill="FFFFFF"/>
        <w:spacing w:after="240" w:line="240" w:lineRule="auto"/>
        <w:rPr>
          <w:rFonts w:ascii="Helvetica" w:eastAsia="Times New Roman" w:hAnsi="Helvetica" w:cs="Helvetica"/>
          <w:color w:val="333333"/>
          <w:sz w:val="21"/>
          <w:szCs w:val="21"/>
          <w:lang w:val="en"/>
        </w:rPr>
      </w:pPr>
      <w:r w:rsidRPr="00343001">
        <w:rPr>
          <w:rFonts w:ascii="Helvetica" w:eastAsia="Times New Roman" w:hAnsi="Helvetica" w:cs="Helvetica"/>
          <w:b/>
          <w:bCs/>
          <w:color w:val="333333"/>
          <w:sz w:val="21"/>
          <w:szCs w:val="21"/>
          <w:lang w:val="en"/>
        </w:rPr>
        <w:t>(B)</w:t>
      </w:r>
      <w:r w:rsidRPr="00343001">
        <w:rPr>
          <w:rFonts w:ascii="Helvetica" w:eastAsia="Times New Roman" w:hAnsi="Helvetica" w:cs="Helvetica"/>
          <w:color w:val="333333"/>
          <w:sz w:val="21"/>
          <w:szCs w:val="21"/>
          <w:lang w:val="en"/>
        </w:rPr>
        <w:t xml:space="preserve"> Take 4 lengths of EMT electrical conduit, each no longer than 30 inches. Flatten the ends. Bolt one end to the </w:t>
      </w:r>
      <w:r w:rsidRPr="00343001">
        <w:rPr>
          <w:rFonts w:ascii="Helvetica" w:eastAsia="Times New Roman" w:hAnsi="Helvetica" w:cs="Helvetica"/>
          <w:color w:val="333333"/>
          <w:sz w:val="21"/>
          <w:szCs w:val="21"/>
          <w:lang w:val="en"/>
        </w:rPr>
        <w:lastRenderedPageBreak/>
        <w:t>metal strap as shown. Screw the other end to a 2-inch by 4-inch stud in the wall using a 5/16-inch by 3-inch lag screw.</w:t>
      </w:r>
    </w:p>
    <w:p w:rsidR="00343001" w:rsidRPr="00343001" w:rsidRDefault="00343001" w:rsidP="00343001">
      <w:pPr>
        <w:shd w:val="clear" w:color="auto" w:fill="FFFFFF"/>
        <w:spacing w:after="240" w:line="240" w:lineRule="auto"/>
        <w:rPr>
          <w:rFonts w:ascii="Helvetica" w:eastAsia="Times New Roman" w:hAnsi="Helvetica" w:cs="Helvetica"/>
          <w:color w:val="333333"/>
          <w:sz w:val="21"/>
          <w:szCs w:val="21"/>
          <w:lang w:val="en"/>
        </w:rPr>
      </w:pPr>
      <w:r w:rsidRPr="00343001">
        <w:rPr>
          <w:rFonts w:ascii="Helvetica" w:eastAsia="Times New Roman" w:hAnsi="Helvetica" w:cs="Helvetica"/>
          <w:b/>
          <w:bCs/>
          <w:color w:val="333333"/>
          <w:sz w:val="21"/>
          <w:szCs w:val="21"/>
          <w:lang w:val="en"/>
        </w:rPr>
        <w:t>(C)</w:t>
      </w:r>
      <w:r w:rsidRPr="00343001">
        <w:rPr>
          <w:rFonts w:ascii="Helvetica" w:eastAsia="Times New Roman" w:hAnsi="Helvetica" w:cs="Helvetica"/>
          <w:color w:val="333333"/>
          <w:sz w:val="21"/>
          <w:szCs w:val="21"/>
          <w:lang w:val="en"/>
        </w:rPr>
        <w:t xml:space="preserve"> Be sure a flexible pipe is used to connect the gas supply to the heater.</w:t>
      </w:r>
    </w:p>
    <w:p w:rsidR="00343001" w:rsidRPr="00343001" w:rsidRDefault="00343001" w:rsidP="00343001">
      <w:pPr>
        <w:shd w:val="clear" w:color="auto" w:fill="FFFFFF"/>
        <w:spacing w:after="240" w:line="240" w:lineRule="auto"/>
        <w:rPr>
          <w:rFonts w:ascii="Helvetica" w:eastAsia="Times New Roman" w:hAnsi="Helvetica" w:cs="Helvetica"/>
          <w:color w:val="333333"/>
          <w:sz w:val="21"/>
          <w:szCs w:val="21"/>
          <w:lang w:val="en"/>
        </w:rPr>
      </w:pPr>
      <w:r w:rsidRPr="00343001">
        <w:rPr>
          <w:rFonts w:ascii="Helvetica" w:eastAsia="Times New Roman" w:hAnsi="Helvetica" w:cs="Helvetica"/>
          <w:b/>
          <w:bCs/>
          <w:color w:val="333333"/>
          <w:sz w:val="21"/>
          <w:szCs w:val="21"/>
          <w:lang w:val="en"/>
        </w:rPr>
        <w:t>Instructions for wall and corner locations:</w:t>
      </w:r>
    </w:p>
    <w:p w:rsidR="00343001" w:rsidRPr="00343001" w:rsidRDefault="00E82227" w:rsidP="00343001">
      <w:pPr>
        <w:numPr>
          <w:ilvl w:val="0"/>
          <w:numId w:val="12"/>
        </w:numPr>
        <w:shd w:val="clear" w:color="auto" w:fill="FFFFFF"/>
        <w:spacing w:before="60" w:after="60" w:line="300" w:lineRule="atLeast"/>
        <w:ind w:left="855"/>
        <w:rPr>
          <w:rFonts w:ascii="Helvetica" w:eastAsia="Times New Roman" w:hAnsi="Helvetica" w:cs="Helvetica"/>
          <w:color w:val="333333"/>
          <w:sz w:val="21"/>
          <w:szCs w:val="21"/>
          <w:lang w:val="en"/>
        </w:rPr>
      </w:pPr>
      <w:hyperlink r:id="rId30" w:history="1">
        <w:r w:rsidR="00343001" w:rsidRPr="00343001">
          <w:rPr>
            <w:rFonts w:ascii="Helvetica" w:eastAsia="Times New Roman" w:hAnsi="Helvetica" w:cs="Helvetica"/>
            <w:color w:val="016691"/>
            <w:sz w:val="21"/>
            <w:szCs w:val="21"/>
            <w:lang w:val="en"/>
          </w:rPr>
          <w:t>Wall</w:t>
        </w:r>
      </w:hyperlink>
    </w:p>
    <w:p w:rsidR="00343001" w:rsidRPr="00E82227" w:rsidRDefault="00E82227" w:rsidP="00343001">
      <w:pPr>
        <w:numPr>
          <w:ilvl w:val="0"/>
          <w:numId w:val="12"/>
        </w:numPr>
        <w:shd w:val="clear" w:color="auto" w:fill="FFFFFF"/>
        <w:spacing w:before="60" w:after="60" w:line="300" w:lineRule="atLeast"/>
        <w:ind w:left="855"/>
        <w:rPr>
          <w:rFonts w:ascii="Helvetica" w:eastAsia="Times New Roman" w:hAnsi="Helvetica" w:cs="Helvetica"/>
          <w:color w:val="333333"/>
          <w:sz w:val="18"/>
          <w:szCs w:val="18"/>
          <w:lang w:val="en"/>
        </w:rPr>
      </w:pPr>
      <w:hyperlink r:id="rId31" w:history="1">
        <w:r w:rsidR="00343001" w:rsidRPr="00343001">
          <w:rPr>
            <w:rFonts w:ascii="Helvetica" w:eastAsia="Times New Roman" w:hAnsi="Helvetica" w:cs="Helvetica"/>
            <w:color w:val="016691"/>
            <w:sz w:val="21"/>
            <w:szCs w:val="21"/>
            <w:lang w:val="en"/>
          </w:rPr>
          <w:t>Corner</w:t>
        </w:r>
      </w:hyperlink>
    </w:p>
    <w:p w:rsidR="00343001" w:rsidRPr="00E82227" w:rsidRDefault="00343001" w:rsidP="00343001">
      <w:pPr>
        <w:shd w:val="clear" w:color="auto" w:fill="FFFFFF"/>
        <w:spacing w:line="240" w:lineRule="auto"/>
        <w:rPr>
          <w:rFonts w:ascii="Arial" w:eastAsia="Times New Roman" w:hAnsi="Arial" w:cs="Arial"/>
          <w:color w:val="333333"/>
          <w:sz w:val="18"/>
          <w:szCs w:val="18"/>
          <w:lang w:val="en"/>
        </w:rPr>
      </w:pPr>
      <w:proofErr w:type="gramStart"/>
      <w:r w:rsidRPr="00E82227">
        <w:rPr>
          <w:rFonts w:ascii="Arial" w:eastAsia="Times New Roman" w:hAnsi="Arial" w:cs="Arial"/>
          <w:color w:val="333333"/>
          <w:sz w:val="18"/>
          <w:szCs w:val="18"/>
          <w:vertAlign w:val="subscript"/>
          <w:lang w:val="en"/>
        </w:rPr>
        <w:t>Image courtesy of U.S. Geological Survey, Earthquake Hazards Program</w:t>
      </w:r>
      <w:r w:rsidR="00E82227" w:rsidRPr="00E82227">
        <w:rPr>
          <w:rFonts w:ascii="Arial" w:eastAsia="Times New Roman" w:hAnsi="Arial" w:cs="Arial"/>
          <w:color w:val="333333"/>
          <w:sz w:val="18"/>
          <w:szCs w:val="18"/>
          <w:vertAlign w:val="subscript"/>
          <w:lang w:val="en"/>
        </w:rPr>
        <w:t>.</w:t>
      </w:r>
      <w:proofErr w:type="gramEnd"/>
      <w:r w:rsidR="00E82227" w:rsidRPr="00E82227">
        <w:rPr>
          <w:rFonts w:ascii="Arial" w:eastAsia="Times New Roman" w:hAnsi="Arial" w:cs="Arial"/>
          <w:color w:val="333333"/>
          <w:sz w:val="18"/>
          <w:szCs w:val="18"/>
          <w:lang w:val="en"/>
        </w:rPr>
        <w:t xml:space="preserve"> </w:t>
      </w:r>
      <w:r w:rsidR="00E82227" w:rsidRPr="00E82227">
        <w:rPr>
          <w:rFonts w:ascii="Arial" w:eastAsia="Times New Roman" w:hAnsi="Arial" w:cs="Arial"/>
          <w:color w:val="333333"/>
          <w:sz w:val="18"/>
          <w:szCs w:val="18"/>
          <w:lang w:val="en"/>
        </w:rPr>
        <w:t>UCSD research facilities</w:t>
      </w:r>
      <w:bookmarkStart w:id="0" w:name="_GoBack"/>
      <w:bookmarkEnd w:id="0"/>
    </w:p>
    <w:p w:rsidR="00BA1B04" w:rsidRDefault="00E82227"/>
    <w:sectPr w:rsidR="00BA1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83BEB"/>
    <w:multiLevelType w:val="multilevel"/>
    <w:tmpl w:val="ACF6F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B2B21"/>
    <w:multiLevelType w:val="multilevel"/>
    <w:tmpl w:val="A60CB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35240"/>
    <w:multiLevelType w:val="multilevel"/>
    <w:tmpl w:val="5904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236118"/>
    <w:multiLevelType w:val="multilevel"/>
    <w:tmpl w:val="5444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4D3403"/>
    <w:multiLevelType w:val="multilevel"/>
    <w:tmpl w:val="43A44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CA3BBE"/>
    <w:multiLevelType w:val="multilevel"/>
    <w:tmpl w:val="6A20B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EC34F2"/>
    <w:multiLevelType w:val="multilevel"/>
    <w:tmpl w:val="B78E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BF346D"/>
    <w:multiLevelType w:val="multilevel"/>
    <w:tmpl w:val="010A3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B3056B"/>
    <w:multiLevelType w:val="multilevel"/>
    <w:tmpl w:val="0936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484D8D"/>
    <w:multiLevelType w:val="multilevel"/>
    <w:tmpl w:val="B2FAC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B61173"/>
    <w:multiLevelType w:val="multilevel"/>
    <w:tmpl w:val="1D302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852FB5"/>
    <w:multiLevelType w:val="multilevel"/>
    <w:tmpl w:val="F25C5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4"/>
  </w:num>
  <w:num w:numId="4">
    <w:abstractNumId w:val="3"/>
  </w:num>
  <w:num w:numId="5">
    <w:abstractNumId w:val="10"/>
  </w:num>
  <w:num w:numId="6">
    <w:abstractNumId w:val="5"/>
  </w:num>
  <w:num w:numId="7">
    <w:abstractNumId w:val="0"/>
  </w:num>
  <w:num w:numId="8">
    <w:abstractNumId w:val="7"/>
  </w:num>
  <w:num w:numId="9">
    <w:abstractNumId w:val="9"/>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7936C6F-82A3-490E-9293-85DC22369956}"/>
    <w:docVar w:name="dgnword-eventsink" w:val="90210664"/>
  </w:docVars>
  <w:rsids>
    <w:rsidRoot w:val="00343001"/>
    <w:rsid w:val="00343001"/>
    <w:rsid w:val="007C463A"/>
    <w:rsid w:val="00AF0D6D"/>
    <w:rsid w:val="00E82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0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519294">
      <w:bodyDiv w:val="1"/>
      <w:marLeft w:val="0"/>
      <w:marRight w:val="0"/>
      <w:marTop w:val="0"/>
      <w:marBottom w:val="0"/>
      <w:divBdr>
        <w:top w:val="none" w:sz="0" w:space="0" w:color="auto"/>
        <w:left w:val="none" w:sz="0" w:space="0" w:color="auto"/>
        <w:bottom w:val="none" w:sz="0" w:space="0" w:color="auto"/>
        <w:right w:val="none" w:sz="0" w:space="0" w:color="auto"/>
      </w:divBdr>
      <w:divsChild>
        <w:div w:id="1761944651">
          <w:marLeft w:val="0"/>
          <w:marRight w:val="0"/>
          <w:marTop w:val="0"/>
          <w:marBottom w:val="0"/>
          <w:divBdr>
            <w:top w:val="none" w:sz="0" w:space="0" w:color="auto"/>
            <w:left w:val="none" w:sz="0" w:space="0" w:color="auto"/>
            <w:bottom w:val="none" w:sz="0" w:space="0" w:color="auto"/>
            <w:right w:val="none" w:sz="0" w:space="0" w:color="auto"/>
          </w:divBdr>
          <w:divsChild>
            <w:div w:id="982975598">
              <w:marLeft w:val="0"/>
              <w:marRight w:val="0"/>
              <w:marTop w:val="0"/>
              <w:marBottom w:val="0"/>
              <w:divBdr>
                <w:top w:val="none" w:sz="0" w:space="0" w:color="auto"/>
                <w:left w:val="none" w:sz="0" w:space="0" w:color="auto"/>
                <w:bottom w:val="none" w:sz="0" w:space="0" w:color="auto"/>
                <w:right w:val="none" w:sz="0" w:space="0" w:color="auto"/>
              </w:divBdr>
              <w:divsChild>
                <w:div w:id="1636060027">
                  <w:marLeft w:val="0"/>
                  <w:marRight w:val="0"/>
                  <w:marTop w:val="0"/>
                  <w:marBottom w:val="240"/>
                  <w:divBdr>
                    <w:top w:val="none" w:sz="0" w:space="0" w:color="auto"/>
                    <w:left w:val="none" w:sz="0" w:space="0" w:color="auto"/>
                    <w:bottom w:val="none" w:sz="0" w:space="0" w:color="auto"/>
                    <w:right w:val="none" w:sz="0" w:space="0" w:color="auto"/>
                  </w:divBdr>
                  <w:divsChild>
                    <w:div w:id="1701469688">
                      <w:marLeft w:val="0"/>
                      <w:marRight w:val="0"/>
                      <w:marTop w:val="0"/>
                      <w:marBottom w:val="0"/>
                      <w:divBdr>
                        <w:top w:val="none" w:sz="0" w:space="0" w:color="auto"/>
                        <w:left w:val="none" w:sz="0" w:space="0" w:color="auto"/>
                        <w:bottom w:val="none" w:sz="0" w:space="0" w:color="auto"/>
                        <w:right w:val="none" w:sz="0" w:space="0" w:color="auto"/>
                      </w:divBdr>
                      <w:divsChild>
                        <w:div w:id="1330131591">
                          <w:marLeft w:val="0"/>
                          <w:marRight w:val="0"/>
                          <w:marTop w:val="0"/>
                          <w:marBottom w:val="0"/>
                          <w:divBdr>
                            <w:top w:val="none" w:sz="0" w:space="0" w:color="auto"/>
                            <w:left w:val="none" w:sz="0" w:space="0" w:color="auto"/>
                            <w:bottom w:val="none" w:sz="0" w:space="0" w:color="auto"/>
                            <w:right w:val="none" w:sz="0" w:space="0" w:color="auto"/>
                          </w:divBdr>
                        </w:div>
                        <w:div w:id="1992713292">
                          <w:marLeft w:val="0"/>
                          <w:marRight w:val="0"/>
                          <w:marTop w:val="0"/>
                          <w:marBottom w:val="0"/>
                          <w:divBdr>
                            <w:top w:val="none" w:sz="0" w:space="0" w:color="auto"/>
                            <w:left w:val="none" w:sz="0" w:space="0" w:color="auto"/>
                            <w:bottom w:val="none" w:sz="0" w:space="0" w:color="auto"/>
                            <w:right w:val="none" w:sz="0" w:space="0" w:color="auto"/>
                          </w:divBdr>
                        </w:div>
                      </w:divsChild>
                    </w:div>
                    <w:div w:id="875895669">
                      <w:marLeft w:val="0"/>
                      <w:marRight w:val="0"/>
                      <w:marTop w:val="0"/>
                      <w:marBottom w:val="0"/>
                      <w:divBdr>
                        <w:top w:val="none" w:sz="0" w:space="0" w:color="auto"/>
                        <w:left w:val="none" w:sz="0" w:space="0" w:color="auto"/>
                        <w:bottom w:val="none" w:sz="0" w:space="0" w:color="auto"/>
                        <w:right w:val="none" w:sz="0" w:space="0" w:color="auto"/>
                      </w:divBdr>
                    </w:div>
                    <w:div w:id="905149034">
                      <w:marLeft w:val="0"/>
                      <w:marRight w:val="0"/>
                      <w:marTop w:val="0"/>
                      <w:marBottom w:val="300"/>
                      <w:divBdr>
                        <w:top w:val="none" w:sz="0" w:space="0" w:color="auto"/>
                        <w:left w:val="none" w:sz="0" w:space="0" w:color="auto"/>
                        <w:bottom w:val="none" w:sz="0" w:space="0" w:color="auto"/>
                        <w:right w:val="none" w:sz="0" w:space="0" w:color="auto"/>
                      </w:divBdr>
                      <w:divsChild>
                        <w:div w:id="1020592359">
                          <w:marLeft w:val="0"/>
                          <w:marRight w:val="0"/>
                          <w:marTop w:val="0"/>
                          <w:marBottom w:val="0"/>
                          <w:divBdr>
                            <w:top w:val="none" w:sz="0" w:space="0" w:color="auto"/>
                            <w:left w:val="none" w:sz="0" w:space="0" w:color="auto"/>
                            <w:bottom w:val="none" w:sz="0" w:space="0" w:color="auto"/>
                            <w:right w:val="none" w:sz="0" w:space="0" w:color="auto"/>
                          </w:divBdr>
                        </w:div>
                        <w:div w:id="233126325">
                          <w:marLeft w:val="0"/>
                          <w:marRight w:val="0"/>
                          <w:marTop w:val="0"/>
                          <w:marBottom w:val="0"/>
                          <w:divBdr>
                            <w:top w:val="none" w:sz="0" w:space="0" w:color="auto"/>
                            <w:left w:val="none" w:sz="0" w:space="0" w:color="auto"/>
                            <w:bottom w:val="none" w:sz="0" w:space="0" w:color="auto"/>
                            <w:right w:val="none" w:sz="0" w:space="0" w:color="auto"/>
                          </w:divBdr>
                        </w:div>
                        <w:div w:id="1710569905">
                          <w:marLeft w:val="0"/>
                          <w:marRight w:val="0"/>
                          <w:marTop w:val="0"/>
                          <w:marBottom w:val="0"/>
                          <w:divBdr>
                            <w:top w:val="none" w:sz="0" w:space="0" w:color="auto"/>
                            <w:left w:val="none" w:sz="0" w:space="0" w:color="auto"/>
                            <w:bottom w:val="none" w:sz="0" w:space="0" w:color="auto"/>
                            <w:right w:val="none" w:sz="0" w:space="0" w:color="auto"/>
                          </w:divBdr>
                        </w:div>
                        <w:div w:id="2102288314">
                          <w:marLeft w:val="0"/>
                          <w:marRight w:val="0"/>
                          <w:marTop w:val="0"/>
                          <w:marBottom w:val="0"/>
                          <w:divBdr>
                            <w:top w:val="none" w:sz="0" w:space="0" w:color="auto"/>
                            <w:left w:val="none" w:sz="0" w:space="0" w:color="auto"/>
                            <w:bottom w:val="none" w:sz="0" w:space="0" w:color="auto"/>
                            <w:right w:val="none" w:sz="0" w:space="0" w:color="auto"/>
                          </w:divBdr>
                        </w:div>
                        <w:div w:id="1845976787">
                          <w:marLeft w:val="0"/>
                          <w:marRight w:val="0"/>
                          <w:marTop w:val="0"/>
                          <w:marBottom w:val="0"/>
                          <w:divBdr>
                            <w:top w:val="none" w:sz="0" w:space="0" w:color="auto"/>
                            <w:left w:val="none" w:sz="0" w:space="0" w:color="auto"/>
                            <w:bottom w:val="none" w:sz="0" w:space="0" w:color="auto"/>
                            <w:right w:val="none" w:sz="0" w:space="0" w:color="auto"/>
                          </w:divBdr>
                        </w:div>
                        <w:div w:id="1403485339">
                          <w:marLeft w:val="0"/>
                          <w:marRight w:val="0"/>
                          <w:marTop w:val="0"/>
                          <w:marBottom w:val="0"/>
                          <w:divBdr>
                            <w:top w:val="none" w:sz="0" w:space="0" w:color="auto"/>
                            <w:left w:val="none" w:sz="0" w:space="0" w:color="auto"/>
                            <w:bottom w:val="none" w:sz="0" w:space="0" w:color="auto"/>
                            <w:right w:val="none" w:sz="0" w:space="0" w:color="auto"/>
                          </w:divBdr>
                        </w:div>
                        <w:div w:id="1565524685">
                          <w:marLeft w:val="0"/>
                          <w:marRight w:val="0"/>
                          <w:marTop w:val="0"/>
                          <w:marBottom w:val="0"/>
                          <w:divBdr>
                            <w:top w:val="none" w:sz="0" w:space="0" w:color="auto"/>
                            <w:left w:val="none" w:sz="0" w:space="0" w:color="auto"/>
                            <w:bottom w:val="none" w:sz="0" w:space="0" w:color="auto"/>
                            <w:right w:val="none" w:sz="0" w:space="0" w:color="auto"/>
                          </w:divBdr>
                        </w:div>
                        <w:div w:id="2008706079">
                          <w:marLeft w:val="0"/>
                          <w:marRight w:val="0"/>
                          <w:marTop w:val="0"/>
                          <w:marBottom w:val="0"/>
                          <w:divBdr>
                            <w:top w:val="none" w:sz="0" w:space="0" w:color="auto"/>
                            <w:left w:val="none" w:sz="0" w:space="0" w:color="auto"/>
                            <w:bottom w:val="none" w:sz="0" w:space="0" w:color="auto"/>
                            <w:right w:val="none" w:sz="0" w:space="0" w:color="auto"/>
                          </w:divBdr>
                        </w:div>
                        <w:div w:id="1498426573">
                          <w:marLeft w:val="0"/>
                          <w:marRight w:val="0"/>
                          <w:marTop w:val="0"/>
                          <w:marBottom w:val="0"/>
                          <w:divBdr>
                            <w:top w:val="none" w:sz="0" w:space="0" w:color="auto"/>
                            <w:left w:val="none" w:sz="0" w:space="0" w:color="auto"/>
                            <w:bottom w:val="none" w:sz="0" w:space="0" w:color="auto"/>
                            <w:right w:val="none" w:sz="0" w:space="0" w:color="auto"/>
                          </w:divBdr>
                        </w:div>
                        <w:div w:id="4178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abag.ca.gov/bayarea/eqmaps/fixit/computef.gif" TargetMode="External"/><Relationship Id="rId18" Type="http://schemas.openxmlformats.org/officeDocument/2006/relationships/hyperlink" Target="http://blink.ucsd.edu/safety/emergencies/preparedness/disasters/earthquake-hazards.html" TargetMode="External"/><Relationship Id="rId26" Type="http://schemas.openxmlformats.org/officeDocument/2006/relationships/hyperlink" Target="http://www.abag.ca.gov/bayarea/eqmaps/images/business-shelving.gif" TargetMode="External"/><Relationship Id="rId3" Type="http://schemas.microsoft.com/office/2007/relationships/stylesWithEffects" Target="stylesWithEffects.xml"/><Relationship Id="rId21" Type="http://schemas.openxmlformats.org/officeDocument/2006/relationships/hyperlink" Target="http://www-ehs.ucsd.edu/emerg/images/bsc.jpg" TargetMode="External"/><Relationship Id="rId7" Type="http://schemas.openxmlformats.org/officeDocument/2006/relationships/hyperlink" Target="http://blink.ucsd.edu/safety/emergencies/preparedness/disasters/earthquake-hazards.html" TargetMode="External"/><Relationship Id="rId12" Type="http://schemas.openxmlformats.org/officeDocument/2006/relationships/hyperlink" Target="http://blink.ucsd.edu/safety/emergencies/preparedness/disasters/earthquake-hazards.html" TargetMode="External"/><Relationship Id="rId17" Type="http://schemas.openxmlformats.org/officeDocument/2006/relationships/hyperlink" Target="http://www.abag.ca.gov/bayarea/eqmaps/fixit/mirror.html" TargetMode="External"/><Relationship Id="rId25" Type="http://schemas.openxmlformats.org/officeDocument/2006/relationships/hyperlink" Target="http://www.abag.ca.gov/bayarea/eqmaps/fixit/shelff2.gi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link.ucsd.edu/safety/emergencies/preparedness/disasters/earthquake-hazards.html" TargetMode="External"/><Relationship Id="rId20" Type="http://schemas.openxmlformats.org/officeDocument/2006/relationships/hyperlink" Target="http://blink.ucsd.edu/safety/emergencies/preparedness/disasters/earthquake-hazards.html" TargetMode="External"/><Relationship Id="rId29" Type="http://schemas.openxmlformats.org/officeDocument/2006/relationships/image" Target="media/image3.gif"/><Relationship Id="rId1" Type="http://schemas.openxmlformats.org/officeDocument/2006/relationships/numbering" Target="numbering.xml"/><Relationship Id="rId6" Type="http://schemas.openxmlformats.org/officeDocument/2006/relationships/hyperlink" Target="http://blink.ucsd.edu/safety/emergencies/preparedness/disasters/earthquake-hazards.html" TargetMode="External"/><Relationship Id="rId11" Type="http://schemas.openxmlformats.org/officeDocument/2006/relationships/hyperlink" Target="http://www.abag.ca.gov/bayarea/eqmaps/fixit/shelff2.gif" TargetMode="External"/><Relationship Id="rId24" Type="http://schemas.openxmlformats.org/officeDocument/2006/relationships/hyperlink" Target="http://www-ehs.ucsd.edu/emerg/images/freezer_tethered.jp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ehs.ucsd.edu/emerg/images/unistrut_tethers.jpg" TargetMode="External"/><Relationship Id="rId28" Type="http://schemas.openxmlformats.org/officeDocument/2006/relationships/hyperlink" Target="http://blink.ucsd.edu/safety/emergencies/preparedness/disasters/earthquake-hazards.html" TargetMode="External"/><Relationship Id="rId10" Type="http://schemas.openxmlformats.org/officeDocument/2006/relationships/hyperlink" Target="http://www-ehs.ucsd.edu/emerg/images/chemstorage7.jpg" TargetMode="External"/><Relationship Id="rId19" Type="http://schemas.openxmlformats.org/officeDocument/2006/relationships/hyperlink" Target="http://blink.ucsd.edu/safety/research-lab/laboratory/lab-restraints.html" TargetMode="External"/><Relationship Id="rId31" Type="http://schemas.openxmlformats.org/officeDocument/2006/relationships/hyperlink" Target="http://www.abag.ca.gov/bayarea/eqmaps/fixit/wh-corner.html" TargetMode="External"/><Relationship Id="rId4" Type="http://schemas.openxmlformats.org/officeDocument/2006/relationships/settings" Target="settings.xml"/><Relationship Id="rId9" Type="http://schemas.openxmlformats.org/officeDocument/2006/relationships/hyperlink" Target="http://blink.ucsd.edu/safety/emergencies/preparedness/disasters/earthquake-hazards.html" TargetMode="External"/><Relationship Id="rId14" Type="http://schemas.openxmlformats.org/officeDocument/2006/relationships/hyperlink" Target="http://blink.ucsd.edu/safety/emergencies/preparedness/disasters/earthquake-hazards.html" TargetMode="External"/><Relationship Id="rId22" Type="http://schemas.openxmlformats.org/officeDocument/2006/relationships/hyperlink" Target="http://www-ehs.ucsd.edu/emerg/images/dewar.jpg" TargetMode="External"/><Relationship Id="rId27" Type="http://schemas.openxmlformats.org/officeDocument/2006/relationships/hyperlink" Target="http://www.abag.ca.gov/bayarea/eqmaps/fixit/filef.gif" TargetMode="External"/><Relationship Id="rId30" Type="http://schemas.openxmlformats.org/officeDocument/2006/relationships/hyperlink" Target="http://www.abag.ca.gov/bayarea/eqmaps/fixit/wh-wa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sherry.himelwright</dc:creator>
  <cp:lastModifiedBy>sherry.himelwright</cp:lastModifiedBy>
  <cp:revision>2</cp:revision>
  <dcterms:created xsi:type="dcterms:W3CDTF">2015-07-08T21:04:00Z</dcterms:created>
  <dcterms:modified xsi:type="dcterms:W3CDTF">2015-07-08T21:21:00Z</dcterms:modified>
</cp:coreProperties>
</file>