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s4qjarl6bbn8" w:id="0"/>
      <w:bookmarkEnd w:id="0"/>
      <w:r w:rsidDel="00000000" w:rsidR="00000000" w:rsidRPr="00000000">
        <w:rPr>
          <w:rtl w:val="0"/>
        </w:rPr>
        <w:t xml:space="preserve"> Faculty Senate Agenda</w:t>
      </w:r>
    </w:p>
    <w:p w:rsidR="00000000" w:rsidDel="00000000" w:rsidP="00000000" w:rsidRDefault="00000000" w:rsidRPr="00000000" w14:paraId="00000002">
      <w:pPr>
        <w:pStyle w:val="Subtitle"/>
        <w:jc w:val="center"/>
        <w:rPr/>
      </w:pPr>
      <w:bookmarkStart w:colFirst="0" w:colLast="0" w:name="_gwk79io1q12m" w:id="1"/>
      <w:bookmarkEnd w:id="1"/>
      <w:r w:rsidDel="00000000" w:rsidR="00000000" w:rsidRPr="00000000">
        <w:rPr>
          <w:rtl w:val="0"/>
        </w:rPr>
        <w:t xml:space="preserve">Monday, January 27, 2019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SU 313, 4:00-5:30p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Rule="auto"/>
        <w:ind w:left="360" w:hanging="360"/>
      </w:pPr>
      <w:r w:rsidDel="00000000" w:rsidR="00000000" w:rsidRPr="00000000">
        <w:rPr>
          <w:rtl w:val="0"/>
        </w:rPr>
        <w:t xml:space="preserve">4:00p Approval of Minutes from 1/13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lineRule="auto"/>
        <w:ind w:left="360" w:hanging="360"/>
        <w:rPr/>
      </w:pPr>
      <w:r w:rsidDel="00000000" w:rsidR="00000000" w:rsidRPr="00000000">
        <w:rPr>
          <w:rtl w:val="0"/>
        </w:rPr>
        <w:t xml:space="preserve">4:05p President’s Report – Linda Schott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4:15p Provost’s Report – Sue Walsh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4:25p Advisory Council Report – Chair-Elect Kemble Yates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4:35p ASSOU President’s Report – Britney Sharp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4:45p Discussion of Admission Standards – Neil Woolf &amp; Sue Walsh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4:55p Senate Appointment to Presidential Task Force on Financial Sustainability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5:05p Discussion of TxT First-term Evaluation (Bylaw 5.351)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5:10p New Academic Policies (Possible Vote)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5:20p New OAL Graduate Curriculum (Possible Vote)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5:25p Announcements/New Business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5:30p Adjourn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