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00" w:lineRule="auto"/>
        <w:jc w:val="center"/>
        <w:rPr/>
      </w:pPr>
      <w:bookmarkStart w:colFirst="0" w:colLast="0" w:name="_s4qjarl6bbn8" w:id="0"/>
      <w:bookmarkEnd w:id="0"/>
      <w:r w:rsidDel="00000000" w:rsidR="00000000" w:rsidRPr="00000000">
        <w:rPr>
          <w:rtl w:val="0"/>
        </w:rPr>
        <w:t xml:space="preserve"> Faculty Senate Agenda</w:t>
      </w:r>
    </w:p>
    <w:p w:rsidR="00000000" w:rsidDel="00000000" w:rsidP="00000000" w:rsidRDefault="00000000" w:rsidRPr="00000000" w14:paraId="00000002">
      <w:pPr>
        <w:pStyle w:val="Subtitle"/>
        <w:spacing w:after="200" w:lineRule="auto"/>
        <w:jc w:val="center"/>
        <w:rPr/>
      </w:pPr>
      <w:bookmarkStart w:colFirst="0" w:colLast="0" w:name="_gwk79io1q12m" w:id="1"/>
      <w:bookmarkEnd w:id="1"/>
      <w:r w:rsidDel="00000000" w:rsidR="00000000" w:rsidRPr="00000000">
        <w:rPr>
          <w:rtl w:val="0"/>
        </w:rPr>
        <w:t xml:space="preserve">Monday, June 1, 2020</w:t>
      </w:r>
    </w:p>
    <w:p w:rsidR="00000000" w:rsidDel="00000000" w:rsidP="00000000" w:rsidRDefault="00000000" w:rsidRPr="00000000" w14:paraId="00000003">
      <w:pPr>
        <w:spacing w:after="200" w:lineRule="auto"/>
        <w:jc w:val="center"/>
        <w:rPr/>
      </w:pPr>
      <w:r w:rsidDel="00000000" w:rsidR="00000000" w:rsidRPr="00000000">
        <w:rPr>
          <w:rtl w:val="0"/>
        </w:rPr>
        <w:t xml:space="preserve">Zoom Meeting Room: </w:t>
      </w:r>
      <w:hyperlink r:id="rId6">
        <w:r w:rsidDel="00000000" w:rsidR="00000000" w:rsidRPr="00000000">
          <w:rPr>
            <w:color w:val="3e8def"/>
            <w:sz w:val="21"/>
            <w:szCs w:val="21"/>
            <w:highlight w:val="white"/>
            <w:u w:val="single"/>
            <w:rtl w:val="0"/>
          </w:rPr>
          <w:t xml:space="preserve">https://sou.zoom.us/j/91206694541</w:t>
        </w:r>
      </w:hyperlink>
      <w:r w:rsidDel="00000000" w:rsidR="00000000" w:rsidRPr="00000000">
        <w:rPr>
          <w:rtl w:val="0"/>
        </w:rPr>
        <w:t xml:space="preserve">, 4:00-5:30p</w:t>
      </w:r>
    </w:p>
    <w:p w:rsidR="00000000" w:rsidDel="00000000" w:rsidP="00000000" w:rsidRDefault="00000000" w:rsidRPr="00000000" w14:paraId="00000004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lineRule="auto"/>
        <w:ind w:left="360" w:hanging="360"/>
      </w:pPr>
      <w:r w:rsidDel="00000000" w:rsidR="00000000" w:rsidRPr="00000000">
        <w:rPr>
          <w:rtl w:val="0"/>
        </w:rPr>
        <w:t xml:space="preserve">4:00p Approval of Minutes from 05/18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00" w:lineRule="auto"/>
        <w:ind w:left="360" w:hanging="360"/>
        <w:rPr/>
      </w:pPr>
      <w:r w:rsidDel="00000000" w:rsidR="00000000" w:rsidRPr="00000000">
        <w:rPr>
          <w:rtl w:val="0"/>
        </w:rPr>
        <w:t xml:space="preserve">4:05p President’s Report – Linda Schott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4:10p Provost’s Report – Sue Walsh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4:15p IFS Update – Devora Shaprio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4:20p ASSOU President’s Report – Britney Sharp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4:25p New University Studies Recommendations (Vote)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4:30p New Graduate Studies Recommendations (Vote)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4:35p New Bylaws from the Constitution Committee (Vote):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COVID-19 Tenure/Promotion Recommendations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Student Evaluation Task Force Recommendations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Professional Track Contract Alignment Recommendations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5.212 1b Correction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4:40p Approval of Campus Theme (Vote)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4:45p Appointment of Faculty Representative to SOU Foundation Board (Vote)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4:50p Approval of Carpenter II Grants (Two-Week Waiver Requested)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4:55p Seating of New Senate &amp; New Senate Chair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5:00p Senate Elections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20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Senate Chair-Elect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20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Senate Secretary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20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Advisory Council (3 At-Large Seats)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20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Senate Standing Committees: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after="200" w:before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Constitution Committee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after="200" w:before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Elections Committee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pacing w:after="200" w:before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Committee on Committees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after="20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Hearings Committee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5:25p Announcements/New Business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5:30p Adjourn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ou.zoom.us/j/91206694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