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F7" w:rsidRPr="00512E34" w:rsidRDefault="00310A9A" w:rsidP="00310A9A">
      <w:pPr>
        <w:jc w:val="center"/>
        <w:rPr>
          <w:rFonts w:asciiTheme="minorHAnsi" w:hAnsiTheme="minorHAnsi"/>
          <w:b/>
          <w:sz w:val="32"/>
          <w:szCs w:val="32"/>
        </w:rPr>
      </w:pPr>
      <w:r w:rsidRPr="00512E34">
        <w:rPr>
          <w:rFonts w:asciiTheme="minorHAnsi" w:hAnsiTheme="minorHAnsi"/>
          <w:b/>
          <w:sz w:val="32"/>
          <w:szCs w:val="32"/>
        </w:rPr>
        <w:t>New Course Proposal</w:t>
      </w:r>
    </w:p>
    <w:p w:rsidR="004E1451" w:rsidRPr="00512E34" w:rsidRDefault="004E1451" w:rsidP="00310A9A">
      <w:pPr>
        <w:jc w:val="center"/>
        <w:rPr>
          <w:rFonts w:asciiTheme="minorHAnsi" w:hAnsiTheme="minorHAnsi"/>
          <w:b/>
          <w:sz w:val="20"/>
          <w:szCs w:val="20"/>
        </w:rPr>
      </w:pPr>
      <w:r w:rsidRPr="00512E34">
        <w:rPr>
          <w:rFonts w:asciiTheme="minorHAnsi" w:hAnsiTheme="minorHAnsi"/>
          <w:b/>
          <w:sz w:val="20"/>
          <w:szCs w:val="20"/>
        </w:rPr>
        <w:t>Submit completed form electronically</w:t>
      </w:r>
    </w:p>
    <w:p w:rsidR="00733240" w:rsidRPr="00512E34" w:rsidRDefault="0085653E" w:rsidP="00310A9A">
      <w:pPr>
        <w:jc w:val="center"/>
        <w:rPr>
          <w:rFonts w:asciiTheme="minorHAnsi" w:hAnsiTheme="minorHAnsi"/>
          <w:b/>
          <w:sz w:val="32"/>
          <w:szCs w:val="32"/>
        </w:rPr>
      </w:pPr>
      <w:r w:rsidRPr="00512E34">
        <w:rPr>
          <w:rFonts w:asciiTheme="minorHAnsi" w:hAnsiTheme="minorHAnsi"/>
          <w:b/>
          <w:sz w:val="32"/>
          <w:szCs w:val="32"/>
        </w:rPr>
        <w:t xml:space="preserve"> </w:t>
      </w:r>
    </w:p>
    <w:p w:rsidR="00D34C96" w:rsidRPr="00512E34" w:rsidRDefault="006F6036" w:rsidP="00310A9A">
      <w:pPr>
        <w:numPr>
          <w:ilvl w:val="0"/>
          <w:numId w:val="17"/>
        </w:numPr>
        <w:rPr>
          <w:rFonts w:asciiTheme="minorHAnsi" w:hAnsiTheme="minorHAnsi"/>
          <w:b/>
        </w:rPr>
      </w:pPr>
      <w:r w:rsidRPr="00512E34">
        <w:rPr>
          <w:rFonts w:asciiTheme="minorHAnsi" w:hAnsiTheme="minorHAnsi"/>
          <w:b/>
        </w:rPr>
        <w:t>Course</w:t>
      </w:r>
      <w:r w:rsidR="00234830" w:rsidRPr="00512E34">
        <w:rPr>
          <w:rFonts w:asciiTheme="minorHAnsi" w:hAnsiTheme="minorHAnsi"/>
          <w:b/>
        </w:rPr>
        <w:t xml:space="preserve"> prefix and course number</w:t>
      </w:r>
      <w:r w:rsidR="00310A9A" w:rsidRPr="00512E34">
        <w:rPr>
          <w:rFonts w:asciiTheme="minorHAnsi" w:hAnsiTheme="minorHAnsi"/>
          <w:b/>
        </w:rPr>
        <w:t>:</w:t>
      </w:r>
      <w:r w:rsidR="00116759" w:rsidRPr="00512E34">
        <w:rPr>
          <w:rFonts w:asciiTheme="minorHAnsi" w:hAnsiTheme="minorHAnsi"/>
          <w:b/>
        </w:rPr>
        <w:t xml:space="preserve"> </w:t>
      </w:r>
      <w:r w:rsidR="00BF0060">
        <w:rPr>
          <w:rFonts w:asciiTheme="minorHAnsi" w:hAnsiTheme="minorHAnsi"/>
        </w:rPr>
        <w:t>SOAN 339</w:t>
      </w:r>
    </w:p>
    <w:p w:rsidR="006C0371" w:rsidRPr="00512E34" w:rsidRDefault="00234830" w:rsidP="00D34C96">
      <w:pPr>
        <w:ind w:left="720"/>
        <w:rPr>
          <w:rFonts w:asciiTheme="minorHAnsi" w:hAnsiTheme="minorHAnsi"/>
          <w:b/>
        </w:rPr>
      </w:pPr>
      <w:r w:rsidRPr="00512E34">
        <w:rPr>
          <w:rFonts w:asciiTheme="minorHAnsi" w:hAnsiTheme="minorHAnsi"/>
        </w:rPr>
        <w:t xml:space="preserve"> </w:t>
      </w:r>
    </w:p>
    <w:p w:rsidR="00234830" w:rsidRPr="00512E34" w:rsidRDefault="00234830" w:rsidP="00310A9A">
      <w:pPr>
        <w:numPr>
          <w:ilvl w:val="0"/>
          <w:numId w:val="17"/>
        </w:numPr>
        <w:rPr>
          <w:rFonts w:asciiTheme="minorHAnsi" w:hAnsiTheme="minorHAnsi"/>
          <w:b/>
        </w:rPr>
      </w:pPr>
      <w:r w:rsidRPr="00512E34">
        <w:rPr>
          <w:rFonts w:asciiTheme="minorHAnsi" w:hAnsiTheme="minorHAnsi"/>
          <w:b/>
        </w:rPr>
        <w:t xml:space="preserve">Course title: </w:t>
      </w:r>
      <w:r w:rsidR="00DE2117">
        <w:rPr>
          <w:rFonts w:asciiTheme="minorHAnsi" w:hAnsiTheme="minorHAnsi"/>
        </w:rPr>
        <w:t>Vikings in Anthropology, History, and Contemporary Society</w:t>
      </w:r>
    </w:p>
    <w:p w:rsidR="00D34C96" w:rsidRPr="00512E34" w:rsidRDefault="00D34C96" w:rsidP="00D34C96">
      <w:pPr>
        <w:ind w:left="720"/>
        <w:rPr>
          <w:rFonts w:asciiTheme="minorHAnsi" w:hAnsiTheme="minorHAnsi"/>
          <w:b/>
        </w:rPr>
      </w:pPr>
    </w:p>
    <w:p w:rsidR="006C0371" w:rsidRPr="00512E34" w:rsidRDefault="00E45E0E" w:rsidP="00310A9A">
      <w:pPr>
        <w:numPr>
          <w:ilvl w:val="0"/>
          <w:numId w:val="17"/>
        </w:numPr>
        <w:rPr>
          <w:rFonts w:asciiTheme="minorHAnsi" w:hAnsiTheme="minorHAnsi"/>
          <w:b/>
        </w:rPr>
      </w:pPr>
      <w:r w:rsidRPr="00512E34">
        <w:rPr>
          <w:rFonts w:asciiTheme="minorHAnsi" w:hAnsiTheme="minorHAnsi"/>
          <w:b/>
        </w:rPr>
        <w:t>Abbreviated title for class schedule</w:t>
      </w:r>
      <w:r w:rsidR="00310A9A" w:rsidRPr="00512E34">
        <w:rPr>
          <w:rFonts w:asciiTheme="minorHAnsi" w:hAnsiTheme="minorHAnsi"/>
          <w:b/>
        </w:rPr>
        <w:t xml:space="preserve"> </w:t>
      </w:r>
      <w:r w:rsidR="00EE36E5" w:rsidRPr="00512E34">
        <w:rPr>
          <w:rFonts w:asciiTheme="minorHAnsi" w:hAnsiTheme="minorHAnsi"/>
        </w:rPr>
        <w:t>(30 characters or</w:t>
      </w:r>
      <w:r w:rsidR="00310A9A" w:rsidRPr="00512E34">
        <w:rPr>
          <w:rFonts w:asciiTheme="minorHAnsi" w:hAnsiTheme="minorHAnsi"/>
        </w:rPr>
        <w:t xml:space="preserve"> less):</w:t>
      </w:r>
      <w:r w:rsidR="00116759" w:rsidRPr="00512E34">
        <w:rPr>
          <w:rFonts w:asciiTheme="minorHAnsi" w:hAnsiTheme="minorHAnsi"/>
        </w:rPr>
        <w:t xml:space="preserve"> </w:t>
      </w:r>
      <w:r w:rsidR="004F6429">
        <w:rPr>
          <w:rFonts w:asciiTheme="minorHAnsi" w:hAnsiTheme="minorHAnsi"/>
        </w:rPr>
        <w:t>Vikings in History.</w:t>
      </w:r>
    </w:p>
    <w:p w:rsidR="008B631D" w:rsidRPr="00512E34" w:rsidRDefault="008B631D" w:rsidP="008B631D">
      <w:pPr>
        <w:ind w:left="720"/>
        <w:rPr>
          <w:rFonts w:asciiTheme="minorHAnsi" w:hAnsiTheme="minorHAnsi"/>
          <w:b/>
        </w:rPr>
      </w:pPr>
    </w:p>
    <w:p w:rsidR="008B631D" w:rsidRPr="00512E34" w:rsidRDefault="008B631D" w:rsidP="008B631D">
      <w:pPr>
        <w:numPr>
          <w:ilvl w:val="0"/>
          <w:numId w:val="17"/>
        </w:numPr>
        <w:rPr>
          <w:rFonts w:asciiTheme="minorHAnsi" w:hAnsiTheme="minorHAnsi"/>
          <w:b/>
        </w:rPr>
      </w:pPr>
      <w:r w:rsidRPr="00512E34">
        <w:rPr>
          <w:rFonts w:asciiTheme="minorHAnsi" w:hAnsiTheme="minorHAnsi"/>
          <w:b/>
        </w:rPr>
        <w:t xml:space="preserve">Credit hours: </w:t>
      </w:r>
      <w:r w:rsidR="00DE2117">
        <w:rPr>
          <w:rFonts w:asciiTheme="minorHAnsi" w:hAnsiTheme="minorHAnsi"/>
        </w:rPr>
        <w:t>4</w:t>
      </w:r>
    </w:p>
    <w:p w:rsidR="00D34C96" w:rsidRPr="00512E34" w:rsidRDefault="00F57B37" w:rsidP="00D34C96">
      <w:pPr>
        <w:ind w:left="720"/>
        <w:rPr>
          <w:rFonts w:asciiTheme="minorHAnsi" w:hAnsiTheme="minorHAnsi"/>
          <w:i/>
        </w:rPr>
      </w:pPr>
      <w:r w:rsidRPr="00512E34">
        <w:rPr>
          <w:rFonts w:asciiTheme="minorHAnsi" w:hAnsiTheme="minorHAnsi"/>
          <w:i/>
        </w:rPr>
        <w:t>(</w:t>
      </w:r>
      <w:proofErr w:type="gramStart"/>
      <w:r w:rsidRPr="00512E34">
        <w:rPr>
          <w:rFonts w:asciiTheme="minorHAnsi" w:hAnsiTheme="minorHAnsi"/>
          <w:i/>
        </w:rPr>
        <w:t>note</w:t>
      </w:r>
      <w:proofErr w:type="gramEnd"/>
      <w:r w:rsidRPr="00512E34">
        <w:rPr>
          <w:rFonts w:asciiTheme="minorHAnsi" w:hAnsiTheme="minorHAnsi"/>
          <w:i/>
        </w:rPr>
        <w:t>:  if credits are variable, list range of credits (e.g. 1-8 credits)</w:t>
      </w:r>
    </w:p>
    <w:p w:rsidR="00B318E9" w:rsidRPr="00DE2117" w:rsidRDefault="00B318E9" w:rsidP="00DE2117">
      <w:pPr>
        <w:pStyle w:val="NormalWeb"/>
        <w:ind w:firstLine="720"/>
        <w:rPr>
          <w:rFonts w:ascii="Garamond" w:hAnsi="Garamond"/>
          <w:bCs/>
          <w:sz w:val="22"/>
          <w:szCs w:val="22"/>
        </w:rPr>
      </w:pPr>
      <w:r w:rsidRPr="00512E34">
        <w:rPr>
          <w:rFonts w:asciiTheme="minorHAnsi" w:hAnsiTheme="minorHAnsi"/>
          <w:b/>
        </w:rPr>
        <w:t xml:space="preserve">Catalog description: </w:t>
      </w:r>
      <w:r w:rsidR="004F6429" w:rsidRPr="007F556A">
        <w:rPr>
          <w:rFonts w:ascii="Garamond" w:hAnsi="Garamond"/>
          <w:bCs/>
          <w:sz w:val="22"/>
          <w:szCs w:val="22"/>
        </w:rPr>
        <w:t xml:space="preserve">The Vikings endure. From German composer Richard Wagner in the 19th century to the Marvel </w:t>
      </w:r>
      <w:r w:rsidR="004F6429">
        <w:rPr>
          <w:rFonts w:ascii="Garamond" w:hAnsi="Garamond"/>
          <w:bCs/>
          <w:sz w:val="22"/>
          <w:szCs w:val="22"/>
        </w:rPr>
        <w:t xml:space="preserve">Cinematic </w:t>
      </w:r>
      <w:r w:rsidR="004F6429" w:rsidRPr="007F556A">
        <w:rPr>
          <w:rFonts w:ascii="Garamond" w:hAnsi="Garamond"/>
          <w:bCs/>
          <w:sz w:val="22"/>
          <w:szCs w:val="22"/>
        </w:rPr>
        <w:t xml:space="preserve">Universe to Black Metal bands </w:t>
      </w:r>
      <w:r w:rsidR="004F6429">
        <w:rPr>
          <w:rFonts w:ascii="Garamond" w:hAnsi="Garamond"/>
          <w:bCs/>
          <w:sz w:val="22"/>
          <w:szCs w:val="22"/>
        </w:rPr>
        <w:t>more recently</w:t>
      </w:r>
      <w:r w:rsidR="004F6429" w:rsidRPr="007F556A">
        <w:rPr>
          <w:rFonts w:ascii="Garamond" w:hAnsi="Garamond"/>
          <w:bCs/>
          <w:sz w:val="22"/>
          <w:szCs w:val="22"/>
        </w:rPr>
        <w:t xml:space="preserve">, the savage northern European ancestor in a horned helmet remains ubiquitous in contemporary European and American society. This course interrogates this archetype and considers the history, society, literature, art, archaeology of the early medieval Norse people of Scandinavia and their continuing role in contemporary society.  What is the historical basis for the archetype? How did the Norse </w:t>
      </w:r>
      <w:proofErr w:type="gramStart"/>
      <w:r w:rsidR="004F6429" w:rsidRPr="007F556A">
        <w:rPr>
          <w:rFonts w:ascii="Garamond" w:hAnsi="Garamond"/>
          <w:bCs/>
          <w:sz w:val="22"/>
          <w:szCs w:val="22"/>
        </w:rPr>
        <w:t>really live</w:t>
      </w:r>
      <w:proofErr w:type="gramEnd"/>
      <w:r w:rsidR="004F6429" w:rsidRPr="007F556A">
        <w:rPr>
          <w:rFonts w:ascii="Garamond" w:hAnsi="Garamond"/>
          <w:bCs/>
          <w:sz w:val="22"/>
          <w:szCs w:val="22"/>
        </w:rPr>
        <w:t>?  Why has the Norse archetype remained such a potent sign in contemporary society? What does it signify?</w:t>
      </w:r>
    </w:p>
    <w:p w:rsidR="00D34C96" w:rsidRPr="00512E34" w:rsidRDefault="00D34C96" w:rsidP="00D34C96">
      <w:pPr>
        <w:ind w:left="720"/>
        <w:rPr>
          <w:rFonts w:asciiTheme="minorHAnsi" w:hAnsiTheme="minorHAnsi"/>
          <w:b/>
        </w:rPr>
      </w:pPr>
    </w:p>
    <w:p w:rsidR="00B318E9" w:rsidRPr="00512E34" w:rsidRDefault="00B318E9" w:rsidP="00B318E9">
      <w:pPr>
        <w:numPr>
          <w:ilvl w:val="0"/>
          <w:numId w:val="17"/>
        </w:numPr>
        <w:rPr>
          <w:rFonts w:asciiTheme="minorHAnsi" w:hAnsiTheme="minorHAnsi"/>
          <w:b/>
        </w:rPr>
      </w:pPr>
      <w:r w:rsidRPr="00512E34">
        <w:rPr>
          <w:rFonts w:asciiTheme="minorHAnsi" w:hAnsiTheme="minorHAnsi"/>
          <w:b/>
        </w:rPr>
        <w:t>Prerequisites (</w:t>
      </w:r>
      <w:r w:rsidR="008B631D" w:rsidRPr="00512E34">
        <w:rPr>
          <w:rFonts w:asciiTheme="minorHAnsi" w:hAnsiTheme="minorHAnsi"/>
          <w:b/>
          <w:i/>
        </w:rPr>
        <w:t xml:space="preserve">to add </w:t>
      </w:r>
      <w:r w:rsidR="0080770A" w:rsidRPr="00512E34">
        <w:rPr>
          <w:rFonts w:asciiTheme="minorHAnsi" w:hAnsiTheme="minorHAnsi"/>
          <w:b/>
          <w:i/>
        </w:rPr>
        <w:t xml:space="preserve">each additional </w:t>
      </w:r>
      <w:r w:rsidR="008B631D" w:rsidRPr="00512E34">
        <w:rPr>
          <w:rFonts w:asciiTheme="minorHAnsi" w:hAnsiTheme="minorHAnsi"/>
          <w:b/>
          <w:i/>
        </w:rPr>
        <w:t>prerequisite</w:t>
      </w:r>
      <w:r w:rsidR="0080770A" w:rsidRPr="00512E34">
        <w:rPr>
          <w:rFonts w:asciiTheme="minorHAnsi" w:hAnsiTheme="minorHAnsi"/>
          <w:b/>
          <w:i/>
        </w:rPr>
        <w:t>,</w:t>
      </w:r>
      <w:r w:rsidR="008B631D" w:rsidRPr="00512E34">
        <w:rPr>
          <w:rFonts w:asciiTheme="minorHAnsi" w:hAnsiTheme="minorHAnsi"/>
          <w:b/>
          <w:i/>
        </w:rPr>
        <w:t xml:space="preserve"> </w:t>
      </w:r>
      <w:r w:rsidR="008C5700" w:rsidRPr="00512E34">
        <w:rPr>
          <w:rFonts w:asciiTheme="minorHAnsi" w:hAnsiTheme="minorHAnsi"/>
          <w:b/>
          <w:i/>
        </w:rPr>
        <w:t>start a new line</w:t>
      </w:r>
      <w:r w:rsidRPr="00512E34">
        <w:rPr>
          <w:rFonts w:asciiTheme="minorHAnsi" w:hAnsiTheme="minorHAnsi"/>
          <w:b/>
        </w:rPr>
        <w:t>):</w:t>
      </w:r>
    </w:p>
    <w:p w:rsidR="004F2D6F" w:rsidRPr="00512E34" w:rsidRDefault="004F2D6F" w:rsidP="004F2D6F">
      <w:pPr>
        <w:ind w:left="720"/>
        <w:rPr>
          <w:rFonts w:asciiTheme="minorHAnsi" w:hAnsiTheme="minorHAnsi"/>
          <w:b/>
        </w:rPr>
      </w:pPr>
      <w:r w:rsidRPr="00512E34">
        <w:rPr>
          <w:rFonts w:asciiTheme="minorHAnsi" w:hAnsiTheme="minorHAnsi"/>
          <w:b/>
        </w:rPr>
        <w:t>(</w:t>
      </w:r>
      <w:r w:rsidRPr="00512E34">
        <w:rPr>
          <w:rFonts w:asciiTheme="minorHAnsi" w:hAnsiTheme="minorHAnsi"/>
          <w:i/>
        </w:rPr>
        <w:t xml:space="preserve">See attached </w:t>
      </w:r>
      <w:r w:rsidR="0080770A" w:rsidRPr="00512E34">
        <w:rPr>
          <w:rFonts w:asciiTheme="minorHAnsi" w:hAnsiTheme="minorHAnsi"/>
          <w:i/>
        </w:rPr>
        <w:t>N</w:t>
      </w:r>
      <w:r w:rsidRPr="00512E34">
        <w:rPr>
          <w:rFonts w:asciiTheme="minorHAnsi" w:hAnsiTheme="minorHAnsi"/>
          <w:i/>
        </w:rPr>
        <w:t>ote for samples</w:t>
      </w:r>
      <w:r w:rsidRPr="00512E34">
        <w:rPr>
          <w:rFonts w:asciiTheme="minorHAnsi" w:hAnsiTheme="minorHAnsi"/>
          <w:b/>
        </w:rPr>
        <w:t xml:space="preserve">) </w:t>
      </w:r>
    </w:p>
    <w:p w:rsidR="008C5700" w:rsidRPr="00512E34" w:rsidRDefault="008C5700" w:rsidP="008C5700">
      <w:pPr>
        <w:ind w:left="720"/>
        <w:rPr>
          <w:rFonts w:asciiTheme="minorHAnsi" w:hAnsiTheme="minorHAnsi"/>
          <w:b/>
        </w:rPr>
      </w:pPr>
    </w:p>
    <w:p w:rsidR="00B318E9" w:rsidRPr="00512E34" w:rsidRDefault="00B318E9" w:rsidP="00B318E9">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272480">
        <w:rPr>
          <w:rFonts w:ascii="Verdana" w:hAnsi="Verdana"/>
          <w:color w:val="000000"/>
          <w:sz w:val="18"/>
          <w:szCs w:val="18"/>
        </w:rPr>
        <w:t>USEM 103</w:t>
      </w:r>
    </w:p>
    <w:p w:rsidR="00B318E9" w:rsidRPr="00512E34" w:rsidRDefault="00B318E9" w:rsidP="00B318E9">
      <w:pPr>
        <w:ind w:left="1170"/>
        <w:rPr>
          <w:rFonts w:asciiTheme="minorHAnsi" w:hAnsiTheme="minorHAnsi"/>
        </w:rPr>
      </w:pPr>
    </w:p>
    <w:p w:rsidR="00B318E9" w:rsidRPr="00512E34" w:rsidRDefault="00B318E9" w:rsidP="00B318E9">
      <w:pPr>
        <w:ind w:left="1170"/>
        <w:rPr>
          <w:rFonts w:asciiTheme="minorHAnsi" w:hAnsiTheme="minorHAnsi"/>
        </w:rPr>
      </w:pPr>
      <w:r w:rsidRPr="00512E34">
        <w:rPr>
          <w:rFonts w:asciiTheme="minorHAnsi" w:hAnsiTheme="minorHAnsi"/>
          <w:b/>
        </w:rPr>
        <w:t>B. (course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r w:rsidRPr="00512E34">
        <w:rPr>
          <w:rFonts w:asciiTheme="minorHAnsi" w:hAnsiTheme="minorHAnsi"/>
        </w:rPr>
        <w:br/>
      </w:r>
      <w:r w:rsidRPr="00512E34">
        <w:rPr>
          <w:rFonts w:asciiTheme="minorHAnsi" w:hAnsiTheme="minorHAnsi"/>
          <w:b/>
        </w:rPr>
        <w:t>C</w:t>
      </w:r>
      <w:r w:rsidRPr="00512E34">
        <w:rPr>
          <w:rFonts w:asciiTheme="minorHAnsi" w:hAnsiTheme="minorHAnsi"/>
        </w:rPr>
        <w:t xml:space="preserve">. </w:t>
      </w:r>
      <w:r w:rsidRPr="00512E34">
        <w:rPr>
          <w:rFonts w:asciiTheme="minorHAnsi" w:hAnsiTheme="minorHAnsi"/>
          <w:b/>
        </w:rPr>
        <w:t>(course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2259E4" w:rsidRPr="00512E34" w:rsidRDefault="002259E4" w:rsidP="00B318E9">
      <w:pPr>
        <w:ind w:left="720"/>
        <w:rPr>
          <w:rFonts w:asciiTheme="minorHAnsi" w:hAnsiTheme="minorHAnsi"/>
          <w:b/>
        </w:rPr>
      </w:pPr>
    </w:p>
    <w:p w:rsidR="008C5700" w:rsidRPr="00512E34" w:rsidRDefault="00B318E9" w:rsidP="00B318E9">
      <w:pPr>
        <w:numPr>
          <w:ilvl w:val="0"/>
          <w:numId w:val="17"/>
        </w:numPr>
        <w:rPr>
          <w:rFonts w:asciiTheme="minorHAnsi" w:hAnsiTheme="minorHAnsi"/>
          <w:b/>
        </w:rPr>
      </w:pPr>
      <w:r w:rsidRPr="00512E34">
        <w:rPr>
          <w:rFonts w:asciiTheme="minorHAnsi" w:hAnsiTheme="minorHAnsi"/>
          <w:b/>
        </w:rPr>
        <w:t xml:space="preserve">Co-requisites (including labs, if any): </w:t>
      </w:r>
    </w:p>
    <w:p w:rsidR="008C5700" w:rsidRPr="00512E34" w:rsidRDefault="008C5700" w:rsidP="008C5700">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B318E9" w:rsidRPr="00512E34" w:rsidRDefault="00B318E9" w:rsidP="008C5700">
      <w:pPr>
        <w:rPr>
          <w:rFonts w:asciiTheme="minorHAnsi" w:hAnsiTheme="minorHAnsi"/>
          <w:b/>
        </w:rPr>
      </w:pPr>
    </w:p>
    <w:p w:rsidR="003636EC" w:rsidRPr="00512E34" w:rsidRDefault="003636EC" w:rsidP="00310A9A">
      <w:pPr>
        <w:pStyle w:val="ListParagraph"/>
        <w:numPr>
          <w:ilvl w:val="0"/>
          <w:numId w:val="17"/>
        </w:numPr>
        <w:autoSpaceDE w:val="0"/>
        <w:autoSpaceDN w:val="0"/>
        <w:adjustRightInd w:val="0"/>
        <w:rPr>
          <w:rFonts w:asciiTheme="minorHAnsi" w:hAnsiTheme="minorHAnsi"/>
          <w:b/>
        </w:rPr>
      </w:pPr>
      <w:r w:rsidRPr="00512E34">
        <w:rPr>
          <w:rFonts w:asciiTheme="minorHAnsi" w:hAnsiTheme="minorHAnsi"/>
          <w:b/>
          <w:bCs/>
        </w:rPr>
        <w:t xml:space="preserve">Major/Class restrictions: Please indicate </w:t>
      </w:r>
      <w:r w:rsidRPr="00512E34">
        <w:rPr>
          <w:rFonts w:asciiTheme="minorHAnsi" w:hAnsiTheme="minorHAnsi"/>
          <w:b/>
        </w:rPr>
        <w:t>any class or major re</w:t>
      </w:r>
      <w:r w:rsidR="0080770A" w:rsidRPr="00512E34">
        <w:rPr>
          <w:rFonts w:asciiTheme="minorHAnsi" w:hAnsiTheme="minorHAnsi"/>
          <w:b/>
        </w:rPr>
        <w:t>strictions</w:t>
      </w:r>
      <w:r w:rsidRPr="00512E34">
        <w:rPr>
          <w:rFonts w:asciiTheme="minorHAnsi" w:hAnsiTheme="minorHAnsi"/>
          <w:b/>
        </w:rPr>
        <w:t>:</w:t>
      </w:r>
      <w:r w:rsidRPr="00512E34">
        <w:rPr>
          <w:rFonts w:asciiTheme="minorHAnsi" w:hAnsiTheme="minorHAnsi"/>
        </w:rPr>
        <w:t xml:space="preserve"> </w:t>
      </w:r>
      <w:r w:rsidR="00272480">
        <w:rPr>
          <w:rFonts w:asciiTheme="minorHAnsi" w:hAnsiTheme="minorHAnsi"/>
        </w:rPr>
        <w:t>Sophomore standing or above.</w:t>
      </w:r>
    </w:p>
    <w:p w:rsidR="003636EC" w:rsidRPr="00512E34" w:rsidRDefault="003636EC" w:rsidP="003636EC">
      <w:pPr>
        <w:ind w:left="720"/>
        <w:rPr>
          <w:rFonts w:asciiTheme="minorHAnsi" w:hAnsiTheme="minorHAnsi"/>
          <w:b/>
        </w:rPr>
      </w:pPr>
    </w:p>
    <w:p w:rsidR="00F1061F" w:rsidRPr="00512E34" w:rsidRDefault="008531FF" w:rsidP="00310A9A">
      <w:pPr>
        <w:numPr>
          <w:ilvl w:val="0"/>
          <w:numId w:val="17"/>
        </w:numPr>
        <w:rPr>
          <w:rFonts w:asciiTheme="minorHAnsi" w:hAnsiTheme="minorHAnsi"/>
          <w:b/>
        </w:rPr>
      </w:pPr>
      <w:r w:rsidRPr="00512E34">
        <w:rPr>
          <w:rFonts w:asciiTheme="minorHAnsi" w:hAnsiTheme="minorHAnsi"/>
          <w:b/>
        </w:rPr>
        <w:t xml:space="preserve">Is course repeatable? Yes </w:t>
      </w:r>
      <w:r w:rsidRPr="00512E34">
        <w:rPr>
          <w:rFonts w:asciiTheme="minorHAnsi" w:hAnsiTheme="minorHAnsi"/>
          <w:b/>
        </w:rPr>
        <w:fldChar w:fldCharType="begin">
          <w:ffData>
            <w:name w:val="Text33"/>
            <w:enabled/>
            <w:calcOnExit w:val="0"/>
            <w:textInput/>
          </w:ffData>
        </w:fldChar>
      </w:r>
      <w:bookmarkStart w:id="0" w:name="Text33"/>
      <w:r w:rsidRPr="00512E34">
        <w:rPr>
          <w:rFonts w:asciiTheme="minorHAnsi" w:hAnsiTheme="minorHAnsi"/>
          <w:b/>
        </w:rPr>
        <w:instrText xml:space="preserve"> FORMTEXT </w:instrText>
      </w:r>
      <w:r w:rsidRPr="00512E34">
        <w:rPr>
          <w:rFonts w:asciiTheme="minorHAnsi" w:hAnsiTheme="minorHAnsi"/>
          <w:b/>
        </w:rPr>
      </w:r>
      <w:r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rPr>
        <w:fldChar w:fldCharType="end"/>
      </w:r>
      <w:bookmarkEnd w:id="0"/>
      <w:r w:rsidRPr="00512E34">
        <w:rPr>
          <w:rFonts w:asciiTheme="minorHAnsi" w:hAnsiTheme="minorHAnsi"/>
          <w:b/>
        </w:rPr>
        <w:t xml:space="preserve">  No </w:t>
      </w:r>
      <w:r w:rsidR="00DF6FDF">
        <w:rPr>
          <w:rFonts w:asciiTheme="minorHAnsi" w:hAnsiTheme="minorHAnsi"/>
          <w:b/>
        </w:rPr>
        <w:t xml:space="preserve">x  </w:t>
      </w:r>
      <w:r w:rsidRPr="00512E34">
        <w:rPr>
          <w:rFonts w:asciiTheme="minorHAnsi" w:hAnsiTheme="minorHAnsi"/>
          <w:b/>
        </w:rPr>
        <w:t xml:space="preserve"> </w:t>
      </w:r>
      <w:r w:rsidR="00F1061F" w:rsidRPr="00512E34">
        <w:rPr>
          <w:rFonts w:asciiTheme="minorHAnsi" w:hAnsiTheme="minorHAnsi"/>
          <w:b/>
        </w:rPr>
        <w:t>I</w:t>
      </w:r>
      <w:r w:rsidR="008B631D" w:rsidRPr="00512E34">
        <w:rPr>
          <w:rFonts w:asciiTheme="minorHAnsi" w:hAnsiTheme="minorHAnsi"/>
          <w:b/>
        </w:rPr>
        <w:t>f</w:t>
      </w:r>
      <w:r w:rsidRPr="00512E34">
        <w:rPr>
          <w:rFonts w:asciiTheme="minorHAnsi" w:hAnsiTheme="minorHAnsi"/>
          <w:b/>
        </w:rPr>
        <w:t xml:space="preserve"> Yes,</w:t>
      </w:r>
      <w:r w:rsidR="00E45E0E" w:rsidRPr="00512E34">
        <w:rPr>
          <w:rFonts w:asciiTheme="minorHAnsi" w:hAnsiTheme="minorHAnsi"/>
          <w:b/>
        </w:rPr>
        <w:t xml:space="preserve"> list maximum credits:</w:t>
      </w:r>
      <w:r w:rsidR="00116759" w:rsidRPr="00512E34">
        <w:rPr>
          <w:rFonts w:asciiTheme="minorHAnsi" w:hAnsiTheme="minorHAnsi"/>
          <w:b/>
        </w:rPr>
        <w:t xml:space="preserve"> </w:t>
      </w:r>
      <w:r w:rsidR="001530BF" w:rsidRPr="00512E34">
        <w:rPr>
          <w:rFonts w:asciiTheme="minorHAnsi" w:hAnsiTheme="minorHAnsi"/>
        </w:rPr>
        <w:fldChar w:fldCharType="begin">
          <w:ffData>
            <w:name w:val="Text5"/>
            <w:enabled/>
            <w:calcOnExit w:val="0"/>
            <w:textInput/>
          </w:ffData>
        </w:fldChar>
      </w:r>
      <w:bookmarkStart w:id="1" w:name="Text5"/>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1"/>
    </w:p>
    <w:p w:rsidR="00D34C96" w:rsidRPr="00512E34" w:rsidRDefault="00D34C96" w:rsidP="00D34C96">
      <w:pPr>
        <w:ind w:left="720"/>
        <w:rPr>
          <w:rFonts w:asciiTheme="minorHAnsi" w:hAnsiTheme="minorHAnsi"/>
          <w:b/>
        </w:rPr>
      </w:pPr>
    </w:p>
    <w:p w:rsidR="00743F6E" w:rsidRPr="00512E34" w:rsidRDefault="0085653E" w:rsidP="00310A9A">
      <w:pPr>
        <w:numPr>
          <w:ilvl w:val="0"/>
          <w:numId w:val="17"/>
        </w:numPr>
        <w:rPr>
          <w:rFonts w:asciiTheme="minorHAnsi" w:hAnsiTheme="minorHAnsi"/>
          <w:b/>
        </w:rPr>
      </w:pPr>
      <w:r w:rsidRPr="00512E34">
        <w:rPr>
          <w:rFonts w:asciiTheme="minorHAnsi" w:hAnsiTheme="minorHAnsi"/>
          <w:b/>
        </w:rPr>
        <w:t xml:space="preserve">Labs requirements: </w:t>
      </w:r>
      <w:r w:rsidR="00743F6E" w:rsidRPr="00512E34">
        <w:rPr>
          <w:rFonts w:asciiTheme="minorHAnsi" w:hAnsiTheme="minorHAnsi"/>
          <w:b/>
        </w:rPr>
        <w:t>If course includes a lab</w:t>
      </w:r>
      <w:r w:rsidR="00614537" w:rsidRPr="00512E34">
        <w:rPr>
          <w:rFonts w:asciiTheme="minorHAnsi" w:hAnsiTheme="minorHAnsi"/>
          <w:b/>
        </w:rPr>
        <w:t xml:space="preserve">: # of hours lecture: </w:t>
      </w:r>
      <w:r w:rsidR="00DF6FDF">
        <w:rPr>
          <w:rFonts w:asciiTheme="minorHAnsi" w:hAnsiTheme="minorHAnsi"/>
        </w:rPr>
        <w:t>N/A</w:t>
      </w:r>
      <w:r w:rsidR="00614537" w:rsidRPr="00512E34">
        <w:rPr>
          <w:rFonts w:asciiTheme="minorHAnsi" w:hAnsiTheme="minorHAnsi"/>
          <w:b/>
        </w:rPr>
        <w:t xml:space="preserve"> ; # </w:t>
      </w:r>
      <w:r w:rsidR="00116759" w:rsidRPr="00512E34">
        <w:rPr>
          <w:rFonts w:asciiTheme="minorHAnsi" w:hAnsiTheme="minorHAnsi"/>
          <w:b/>
        </w:rPr>
        <w:t xml:space="preserve">of hours </w:t>
      </w:r>
      <w:r w:rsidR="00743F6E" w:rsidRPr="00512E34">
        <w:rPr>
          <w:rFonts w:asciiTheme="minorHAnsi" w:hAnsiTheme="minorHAnsi"/>
          <w:b/>
        </w:rPr>
        <w:t>lab</w:t>
      </w:r>
      <w:r w:rsidR="00E45E0E" w:rsidRPr="00512E34">
        <w:rPr>
          <w:rFonts w:asciiTheme="minorHAnsi" w:hAnsiTheme="minorHAnsi"/>
          <w:b/>
        </w:rPr>
        <w:t>:</w:t>
      </w:r>
      <w:r w:rsidR="00116759" w:rsidRPr="00512E34">
        <w:rPr>
          <w:rFonts w:asciiTheme="minorHAnsi" w:hAnsiTheme="minorHAnsi"/>
          <w:b/>
        </w:rPr>
        <w:t xml:space="preserve"> </w:t>
      </w:r>
      <w:r w:rsidR="001530BF" w:rsidRPr="00512E34">
        <w:rPr>
          <w:rFonts w:asciiTheme="minorHAnsi" w:hAnsiTheme="minorHAnsi"/>
        </w:rPr>
        <w:fldChar w:fldCharType="begin">
          <w:ffData>
            <w:name w:val="Text6"/>
            <w:enabled/>
            <w:calcOnExit w:val="0"/>
            <w:textInput/>
          </w:ffData>
        </w:fldChar>
      </w:r>
      <w:bookmarkStart w:id="2" w:name="Text6"/>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2"/>
    </w:p>
    <w:p w:rsidR="00F23B62" w:rsidRPr="00512E34" w:rsidRDefault="00F23B62" w:rsidP="00F23B62">
      <w:pPr>
        <w:ind w:left="720"/>
        <w:rPr>
          <w:rFonts w:asciiTheme="minorHAnsi" w:hAnsiTheme="minorHAnsi"/>
          <w:b/>
        </w:rPr>
      </w:pPr>
    </w:p>
    <w:p w:rsidR="00F23B62" w:rsidRPr="00512E34" w:rsidRDefault="00F23B62" w:rsidP="00F23B62">
      <w:pPr>
        <w:numPr>
          <w:ilvl w:val="0"/>
          <w:numId w:val="17"/>
        </w:numPr>
        <w:rPr>
          <w:rFonts w:asciiTheme="minorHAnsi" w:hAnsiTheme="minorHAnsi"/>
          <w:b/>
        </w:rPr>
      </w:pPr>
      <w:r w:rsidRPr="00512E34">
        <w:rPr>
          <w:rFonts w:asciiTheme="minorHAnsi" w:hAnsiTheme="minorHAnsi"/>
          <w:b/>
        </w:rPr>
        <w:t xml:space="preserve">Fees: List any course fees: </w:t>
      </w:r>
      <w:r w:rsidR="00DF6FDF">
        <w:rPr>
          <w:rFonts w:asciiTheme="minorHAnsi" w:hAnsiTheme="minorHAnsi"/>
        </w:rPr>
        <w:t>N/A</w:t>
      </w:r>
    </w:p>
    <w:p w:rsidR="00F57B37" w:rsidRPr="00512E34" w:rsidRDefault="00F57B37" w:rsidP="00F57B37">
      <w:pPr>
        <w:pStyle w:val="ListParagraph"/>
        <w:rPr>
          <w:rFonts w:asciiTheme="minorHAnsi" w:hAnsiTheme="minorHAnsi"/>
          <w:b/>
        </w:rPr>
      </w:pPr>
    </w:p>
    <w:p w:rsidR="00F57B37" w:rsidRPr="00512E34" w:rsidRDefault="00F57B37" w:rsidP="00F23B62">
      <w:pPr>
        <w:numPr>
          <w:ilvl w:val="0"/>
          <w:numId w:val="17"/>
        </w:numPr>
        <w:rPr>
          <w:rFonts w:asciiTheme="minorHAnsi" w:hAnsiTheme="minorHAnsi"/>
          <w:b/>
        </w:rPr>
      </w:pPr>
      <w:r w:rsidRPr="00512E34">
        <w:rPr>
          <w:rFonts w:asciiTheme="minorHAnsi" w:hAnsiTheme="minorHAnsi"/>
          <w:b/>
        </w:rPr>
        <w:t xml:space="preserve">Grade Mode:  Graded only:   Pass/No Pass only:    Option: </w:t>
      </w:r>
      <w:r w:rsidR="00DF6FDF">
        <w:rPr>
          <w:rFonts w:asciiTheme="minorHAnsi" w:hAnsiTheme="minorHAnsi"/>
          <w:b/>
        </w:rPr>
        <w:t>X</w:t>
      </w:r>
    </w:p>
    <w:p w:rsidR="00F23B62" w:rsidRPr="00512E34" w:rsidRDefault="00F23B62" w:rsidP="00D34C96">
      <w:pPr>
        <w:ind w:left="720"/>
        <w:rPr>
          <w:rFonts w:asciiTheme="minorHAnsi" w:hAnsiTheme="minorHAnsi"/>
          <w:b/>
        </w:rPr>
      </w:pPr>
    </w:p>
    <w:p w:rsidR="006C0371" w:rsidRPr="00512E34" w:rsidRDefault="0085653E" w:rsidP="00310A9A">
      <w:pPr>
        <w:numPr>
          <w:ilvl w:val="0"/>
          <w:numId w:val="17"/>
        </w:numPr>
        <w:rPr>
          <w:rFonts w:asciiTheme="minorHAnsi" w:hAnsiTheme="minorHAnsi"/>
        </w:rPr>
      </w:pPr>
      <w:r w:rsidRPr="00512E34">
        <w:rPr>
          <w:rFonts w:asciiTheme="minorHAnsi" w:hAnsiTheme="minorHAnsi"/>
          <w:b/>
        </w:rPr>
        <w:t xml:space="preserve">CIP Code: </w:t>
      </w:r>
      <w:r w:rsidR="006F6036" w:rsidRPr="00512E34">
        <w:rPr>
          <w:rFonts w:asciiTheme="minorHAnsi" w:hAnsiTheme="minorHAnsi"/>
          <w:b/>
        </w:rPr>
        <w:t xml:space="preserve">Six-digit </w:t>
      </w:r>
      <w:r w:rsidR="00310A9A" w:rsidRPr="00512E34">
        <w:rPr>
          <w:rFonts w:asciiTheme="minorHAnsi" w:hAnsiTheme="minorHAnsi"/>
          <w:b/>
        </w:rPr>
        <w:t xml:space="preserve">CIP code </w:t>
      </w:r>
      <w:r w:rsidR="00310A9A" w:rsidRPr="00512E34">
        <w:rPr>
          <w:rFonts w:asciiTheme="minorHAnsi" w:hAnsiTheme="minorHAnsi"/>
        </w:rPr>
        <w:t xml:space="preserve">(check with your </w:t>
      </w:r>
      <w:r w:rsidR="008A2955" w:rsidRPr="00512E34">
        <w:rPr>
          <w:rFonts w:asciiTheme="minorHAnsi" w:hAnsiTheme="minorHAnsi"/>
        </w:rPr>
        <w:t>Division Director</w:t>
      </w:r>
      <w:r w:rsidR="00310A9A" w:rsidRPr="00512E34">
        <w:rPr>
          <w:rFonts w:asciiTheme="minorHAnsi" w:hAnsiTheme="minorHAnsi"/>
        </w:rPr>
        <w:t>):</w:t>
      </w:r>
      <w:r w:rsidR="00116759" w:rsidRPr="00512E34">
        <w:rPr>
          <w:rFonts w:asciiTheme="minorHAnsi" w:hAnsiTheme="minorHAnsi"/>
        </w:rPr>
        <w:t xml:space="preserve"> </w:t>
      </w:r>
      <w:r w:rsidR="00BF0060">
        <w:rPr>
          <w:rFonts w:asciiTheme="minorHAnsi" w:hAnsiTheme="minorHAnsi"/>
        </w:rPr>
        <w:t>45.1301</w:t>
      </w:r>
    </w:p>
    <w:p w:rsidR="00D34C96" w:rsidRPr="00512E34" w:rsidRDefault="00D34C96" w:rsidP="00D34C96">
      <w:pPr>
        <w:ind w:left="720"/>
        <w:rPr>
          <w:rFonts w:asciiTheme="minorHAnsi" w:hAnsiTheme="minorHAnsi"/>
          <w:b/>
        </w:rPr>
      </w:pPr>
    </w:p>
    <w:p w:rsidR="00210193" w:rsidRPr="00512E34" w:rsidRDefault="0085653E" w:rsidP="0025797A">
      <w:pPr>
        <w:numPr>
          <w:ilvl w:val="0"/>
          <w:numId w:val="17"/>
        </w:numPr>
        <w:rPr>
          <w:rFonts w:asciiTheme="minorHAnsi" w:hAnsiTheme="minorHAnsi"/>
          <w:b/>
        </w:rPr>
      </w:pPr>
      <w:r w:rsidRPr="00512E34">
        <w:rPr>
          <w:rFonts w:asciiTheme="minorHAnsi" w:hAnsiTheme="minorHAnsi"/>
          <w:b/>
        </w:rPr>
        <w:t>Special qualifications</w:t>
      </w:r>
      <w:r w:rsidR="00210193" w:rsidRPr="00512E34">
        <w:rPr>
          <w:rFonts w:asciiTheme="minorHAnsi" w:hAnsiTheme="minorHAnsi"/>
          <w:b/>
        </w:rPr>
        <w:t>; Is course proposed for</w:t>
      </w:r>
      <w:r w:rsidR="008C5700" w:rsidRPr="00512E34">
        <w:rPr>
          <w:rFonts w:asciiTheme="minorHAnsi" w:hAnsiTheme="minorHAnsi"/>
          <w:b/>
        </w:rPr>
        <w:t xml:space="preserve"> (yes/no)</w:t>
      </w:r>
      <w:r w:rsidRPr="00512E34">
        <w:rPr>
          <w:rFonts w:asciiTheme="minorHAnsi" w:hAnsiTheme="minorHAnsi"/>
          <w:b/>
        </w:rPr>
        <w:t xml:space="preserve">: </w:t>
      </w:r>
    </w:p>
    <w:p w:rsidR="008C5700" w:rsidRPr="00512E34" w:rsidRDefault="00210193" w:rsidP="00210193">
      <w:pPr>
        <w:ind w:left="1080"/>
        <w:rPr>
          <w:rFonts w:asciiTheme="minorHAnsi" w:hAnsiTheme="minorHAnsi"/>
        </w:rPr>
      </w:pPr>
      <w:r w:rsidRPr="00512E34">
        <w:rPr>
          <w:rFonts w:asciiTheme="minorHAnsi" w:hAnsiTheme="minorHAnsi"/>
        </w:rPr>
        <w:t>A. Uni</w:t>
      </w:r>
      <w:r w:rsidR="0025797A" w:rsidRPr="00512E34">
        <w:rPr>
          <w:rFonts w:asciiTheme="minorHAnsi" w:hAnsiTheme="minorHAnsi"/>
        </w:rPr>
        <w:t xml:space="preserve">versity Studies?  </w:t>
      </w:r>
      <w:r w:rsidR="00DF6FDF">
        <w:rPr>
          <w:rFonts w:asciiTheme="minorHAnsi" w:hAnsiTheme="minorHAnsi"/>
        </w:rPr>
        <w:t>X</w:t>
      </w:r>
      <w:r w:rsidR="006529F5" w:rsidRPr="00512E34">
        <w:rPr>
          <w:rFonts w:asciiTheme="minorHAnsi" w:hAnsiTheme="minorHAnsi"/>
        </w:rPr>
        <w:t xml:space="preserve">  If yes, list Strand(s) </w:t>
      </w:r>
      <w:r w:rsidR="00DF6FDF">
        <w:rPr>
          <w:rFonts w:asciiTheme="minorHAnsi" w:hAnsiTheme="minorHAnsi"/>
        </w:rPr>
        <w:t>J</w:t>
      </w:r>
    </w:p>
    <w:p w:rsidR="00210193" w:rsidRPr="00512E34" w:rsidRDefault="0025797A" w:rsidP="00210193">
      <w:pPr>
        <w:ind w:left="1080"/>
        <w:rPr>
          <w:rFonts w:asciiTheme="minorHAnsi" w:hAnsiTheme="minorHAnsi"/>
        </w:rPr>
      </w:pPr>
      <w:r w:rsidRPr="00512E34">
        <w:rPr>
          <w:rFonts w:asciiTheme="minorHAnsi" w:hAnsiTheme="minorHAnsi"/>
        </w:rPr>
        <w:t xml:space="preserve"> </w:t>
      </w:r>
    </w:p>
    <w:p w:rsidR="00210193" w:rsidRPr="00512E34" w:rsidRDefault="00210193" w:rsidP="00210193">
      <w:pPr>
        <w:ind w:left="1080"/>
        <w:rPr>
          <w:rFonts w:asciiTheme="minorHAnsi" w:hAnsiTheme="minorHAnsi"/>
        </w:rPr>
      </w:pPr>
      <w:r w:rsidRPr="00512E34">
        <w:rPr>
          <w:rFonts w:asciiTheme="minorHAnsi" w:hAnsiTheme="minorHAnsi"/>
        </w:rPr>
        <w:t xml:space="preserve">B.  </w:t>
      </w:r>
      <w:r w:rsidR="006376B9" w:rsidRPr="00512E34">
        <w:rPr>
          <w:rFonts w:asciiTheme="minorHAnsi" w:hAnsiTheme="minorHAnsi"/>
        </w:rPr>
        <w:t xml:space="preserve">Honors? </w:t>
      </w:r>
      <w:proofErr w:type="gramStart"/>
      <w:r w:rsidR="00032F1E">
        <w:rPr>
          <w:rFonts w:asciiTheme="minorHAnsi" w:hAnsiTheme="minorHAnsi"/>
        </w:rPr>
        <w:t>N/a</w:t>
      </w:r>
      <w:proofErr w:type="gramEnd"/>
      <w:r w:rsidR="006376B9" w:rsidRPr="00512E34">
        <w:rPr>
          <w:rFonts w:asciiTheme="minorHAnsi" w:hAnsiTheme="minorHAnsi"/>
        </w:rPr>
        <w:t xml:space="preserve"> </w:t>
      </w:r>
    </w:p>
    <w:p w:rsidR="008C5700" w:rsidRPr="00512E34" w:rsidRDefault="008C5700" w:rsidP="00210193">
      <w:pPr>
        <w:ind w:left="1080"/>
        <w:rPr>
          <w:rFonts w:asciiTheme="minorHAnsi" w:hAnsiTheme="minorHAnsi"/>
        </w:rPr>
      </w:pPr>
    </w:p>
    <w:p w:rsidR="008A13B8" w:rsidRPr="00512E34" w:rsidRDefault="008A13B8" w:rsidP="008A13B8">
      <w:pPr>
        <w:ind w:left="1080"/>
        <w:rPr>
          <w:rFonts w:asciiTheme="minorHAnsi" w:hAnsiTheme="minorHAnsi"/>
        </w:rPr>
      </w:pPr>
    </w:p>
    <w:p w:rsidR="00F23B62" w:rsidRPr="00512E34" w:rsidRDefault="00F23B62" w:rsidP="0035368D">
      <w:pPr>
        <w:pStyle w:val="ListParagraph"/>
        <w:numPr>
          <w:ilvl w:val="0"/>
          <w:numId w:val="26"/>
        </w:numPr>
        <w:rPr>
          <w:rFonts w:asciiTheme="minorHAnsi" w:hAnsiTheme="minorHAnsi"/>
        </w:rPr>
      </w:pPr>
      <w:r w:rsidRPr="00512E34">
        <w:rPr>
          <w:rFonts w:asciiTheme="minorHAnsi" w:hAnsiTheme="minorHAnsi"/>
          <w:b/>
        </w:rPr>
        <w:t xml:space="preserve">Cross-listing: List any cross-listing: </w:t>
      </w:r>
      <w:r w:rsidR="00032F1E">
        <w:rPr>
          <w:rFonts w:asciiTheme="minorHAnsi" w:hAnsiTheme="minorHAnsi"/>
        </w:rPr>
        <w:t>N/a</w:t>
      </w:r>
    </w:p>
    <w:p w:rsidR="00F23B62" w:rsidRPr="00512E34" w:rsidRDefault="00F23B62" w:rsidP="00F23B62">
      <w:pPr>
        <w:ind w:left="720"/>
        <w:rPr>
          <w:rFonts w:asciiTheme="minorHAnsi" w:hAnsiTheme="minorHAnsi"/>
          <w:b/>
        </w:rPr>
      </w:pPr>
    </w:p>
    <w:p w:rsidR="00310A9A" w:rsidRPr="00512E34" w:rsidRDefault="008A13B8" w:rsidP="008A13B8">
      <w:pPr>
        <w:pStyle w:val="ListParagraph"/>
        <w:numPr>
          <w:ilvl w:val="0"/>
          <w:numId w:val="26"/>
        </w:numPr>
        <w:rPr>
          <w:rFonts w:asciiTheme="minorHAnsi" w:hAnsiTheme="minorHAnsi"/>
          <w:b/>
        </w:rPr>
      </w:pPr>
      <w:r w:rsidRPr="00512E34">
        <w:rPr>
          <w:rFonts w:asciiTheme="minorHAnsi" w:hAnsiTheme="minorHAnsi"/>
          <w:b/>
        </w:rPr>
        <w:t xml:space="preserve"> </w:t>
      </w:r>
      <w:r w:rsidR="004F2D6F" w:rsidRPr="00512E34">
        <w:rPr>
          <w:rFonts w:asciiTheme="minorHAnsi" w:hAnsiTheme="minorHAnsi"/>
          <w:b/>
        </w:rPr>
        <w:t>Strategic j</w:t>
      </w:r>
      <w:r w:rsidR="00E45E0E" w:rsidRPr="00512E34">
        <w:rPr>
          <w:rFonts w:asciiTheme="minorHAnsi" w:hAnsiTheme="minorHAnsi"/>
          <w:b/>
        </w:rPr>
        <w:t>ustification for proposed course</w:t>
      </w:r>
      <w:r w:rsidR="00310A9A" w:rsidRPr="00512E34">
        <w:rPr>
          <w:rFonts w:asciiTheme="minorHAnsi" w:hAnsiTheme="minorHAnsi"/>
          <w:b/>
        </w:rPr>
        <w:t>:</w:t>
      </w:r>
      <w:r w:rsidR="00304698" w:rsidRPr="00512E34">
        <w:rPr>
          <w:rFonts w:asciiTheme="minorHAnsi" w:hAnsiTheme="minorHAnsi"/>
          <w:b/>
        </w:rPr>
        <w:t xml:space="preserve"> </w:t>
      </w:r>
    </w:p>
    <w:p w:rsidR="00032F1E" w:rsidRDefault="0080770A" w:rsidP="00210193">
      <w:pPr>
        <w:numPr>
          <w:ilvl w:val="0"/>
          <w:numId w:val="9"/>
        </w:numPr>
        <w:ind w:firstLine="0"/>
        <w:rPr>
          <w:rFonts w:asciiTheme="minorHAnsi" w:hAnsiTheme="minorHAnsi"/>
        </w:rPr>
      </w:pPr>
      <w:r w:rsidRPr="00512E34">
        <w:rPr>
          <w:rFonts w:asciiTheme="minorHAnsi" w:hAnsiTheme="minorHAnsi"/>
          <w:b/>
        </w:rPr>
        <w:t>R</w:t>
      </w:r>
      <w:r w:rsidR="0085653E" w:rsidRPr="00512E34">
        <w:rPr>
          <w:rFonts w:asciiTheme="minorHAnsi" w:hAnsiTheme="minorHAnsi"/>
          <w:b/>
        </w:rPr>
        <w:t>ationale</w:t>
      </w:r>
      <w:r w:rsidR="0085653E" w:rsidRPr="00512E34">
        <w:rPr>
          <w:rFonts w:asciiTheme="minorHAnsi" w:hAnsiTheme="minorHAnsi"/>
        </w:rPr>
        <w:t xml:space="preserve">: What is the </w:t>
      </w:r>
      <w:r w:rsidRPr="00512E34">
        <w:rPr>
          <w:rFonts w:asciiTheme="minorHAnsi" w:hAnsiTheme="minorHAnsi"/>
        </w:rPr>
        <w:t xml:space="preserve">overall </w:t>
      </w:r>
      <w:r w:rsidR="0085653E" w:rsidRPr="00512E34">
        <w:rPr>
          <w:rFonts w:asciiTheme="minorHAnsi" w:hAnsiTheme="minorHAnsi"/>
        </w:rPr>
        <w:t>strategic rationale for offering this course?</w:t>
      </w:r>
    </w:p>
    <w:p w:rsidR="00032F1E" w:rsidRDefault="00032F1E" w:rsidP="00032F1E">
      <w:pPr>
        <w:ind w:left="1080"/>
        <w:rPr>
          <w:rFonts w:asciiTheme="minorHAnsi" w:hAnsiTheme="minorHAnsi"/>
          <w:b/>
        </w:rPr>
      </w:pPr>
    </w:p>
    <w:p w:rsidR="0085653E" w:rsidRPr="00512E34" w:rsidRDefault="00DF6FDF" w:rsidP="00032F1E">
      <w:pPr>
        <w:ind w:left="1080"/>
        <w:rPr>
          <w:rFonts w:asciiTheme="minorHAnsi" w:hAnsiTheme="minorHAnsi"/>
        </w:rPr>
      </w:pPr>
      <w:r>
        <w:rPr>
          <w:rFonts w:asciiTheme="minorHAnsi" w:hAnsiTheme="minorHAnsi"/>
        </w:rPr>
        <w:t xml:space="preserve">This course will expand the substantive/subject area offerings of Sociology and Anthropology to our own majors as well as to students needing a Strand J class.  Anecdotally, there has been student demand for a </w:t>
      </w:r>
      <w:r w:rsidR="00032F1E">
        <w:rPr>
          <w:rFonts w:asciiTheme="minorHAnsi" w:hAnsiTheme="minorHAnsi"/>
        </w:rPr>
        <w:t>course on this subject</w:t>
      </w:r>
      <w:r>
        <w:rPr>
          <w:rFonts w:asciiTheme="minorHAnsi" w:hAnsiTheme="minorHAnsi"/>
        </w:rPr>
        <w:t>.  The proposed teacher of this class has research interes</w:t>
      </w:r>
      <w:r w:rsidR="00032F1E">
        <w:rPr>
          <w:rFonts w:asciiTheme="minorHAnsi" w:hAnsiTheme="minorHAnsi"/>
        </w:rPr>
        <w:t>ts and publications in this subject area</w:t>
      </w:r>
      <w:r>
        <w:rPr>
          <w:rFonts w:asciiTheme="minorHAnsi" w:hAnsiTheme="minorHAnsi"/>
        </w:rPr>
        <w:t xml:space="preserve">. </w:t>
      </w:r>
    </w:p>
    <w:p w:rsidR="0080770A" w:rsidRPr="00512E34" w:rsidRDefault="0080770A" w:rsidP="0080770A">
      <w:pPr>
        <w:ind w:left="1080"/>
        <w:rPr>
          <w:rFonts w:asciiTheme="minorHAnsi" w:hAnsiTheme="minorHAnsi"/>
        </w:rPr>
      </w:pPr>
    </w:p>
    <w:p w:rsidR="004F2D6F" w:rsidRPr="00512E34" w:rsidRDefault="0085653E" w:rsidP="00210193">
      <w:pPr>
        <w:numPr>
          <w:ilvl w:val="0"/>
          <w:numId w:val="9"/>
        </w:numPr>
        <w:ind w:firstLine="0"/>
        <w:rPr>
          <w:rFonts w:asciiTheme="minorHAnsi" w:hAnsiTheme="minorHAnsi"/>
        </w:rPr>
      </w:pPr>
      <w:r w:rsidRPr="00512E34">
        <w:rPr>
          <w:rFonts w:asciiTheme="minorHAnsi" w:hAnsiTheme="minorHAnsi"/>
          <w:b/>
        </w:rPr>
        <w:t>Alignment</w:t>
      </w:r>
      <w:r w:rsidR="00310A9A" w:rsidRPr="00512E34">
        <w:rPr>
          <w:rFonts w:asciiTheme="minorHAnsi" w:hAnsiTheme="minorHAnsi"/>
        </w:rPr>
        <w:t xml:space="preserve">:  </w:t>
      </w:r>
    </w:p>
    <w:p w:rsidR="00032F1E" w:rsidRPr="00032F1E" w:rsidRDefault="0085653E" w:rsidP="00032F1E">
      <w:pPr>
        <w:pStyle w:val="ListParagraph"/>
        <w:numPr>
          <w:ilvl w:val="1"/>
          <w:numId w:val="9"/>
        </w:numPr>
        <w:rPr>
          <w:rFonts w:asciiTheme="minorHAnsi" w:hAnsiTheme="minorHAnsi"/>
        </w:rPr>
      </w:pPr>
      <w:r w:rsidRPr="00032F1E">
        <w:rPr>
          <w:rFonts w:asciiTheme="minorHAnsi" w:hAnsiTheme="minorHAnsi"/>
        </w:rPr>
        <w:t>How does this course align with the unit’s mission plan</w:t>
      </w:r>
      <w:r w:rsidR="004F2D6F" w:rsidRPr="00032F1E">
        <w:rPr>
          <w:rFonts w:asciiTheme="minorHAnsi" w:hAnsiTheme="minorHAnsi"/>
        </w:rPr>
        <w:t xml:space="preserve">? </w:t>
      </w:r>
    </w:p>
    <w:p w:rsidR="00032F1E" w:rsidRDefault="00032F1E" w:rsidP="00032F1E">
      <w:pPr>
        <w:pStyle w:val="ListParagraph"/>
        <w:ind w:left="1440"/>
        <w:rPr>
          <w:rFonts w:asciiTheme="minorHAnsi" w:hAnsiTheme="minorHAnsi"/>
        </w:rPr>
      </w:pPr>
    </w:p>
    <w:p w:rsidR="004F2D6F" w:rsidRPr="00032F1E" w:rsidRDefault="00032F1E" w:rsidP="00032F1E">
      <w:pPr>
        <w:pStyle w:val="ListParagraph"/>
        <w:ind w:left="1440"/>
        <w:rPr>
          <w:rFonts w:asciiTheme="minorHAnsi" w:hAnsiTheme="minorHAnsi"/>
        </w:rPr>
      </w:pPr>
      <w:r>
        <w:rPr>
          <w:rFonts w:asciiTheme="minorHAnsi" w:hAnsiTheme="minorHAnsi"/>
        </w:rPr>
        <w:t xml:space="preserve">Sociology and Anthropology attempt </w:t>
      </w:r>
      <w:proofErr w:type="gramStart"/>
      <w:r>
        <w:rPr>
          <w:rFonts w:asciiTheme="minorHAnsi" w:hAnsiTheme="minorHAnsi"/>
        </w:rPr>
        <w:t>to critically understand</w:t>
      </w:r>
      <w:proofErr w:type="gramEnd"/>
      <w:r>
        <w:rPr>
          <w:rFonts w:asciiTheme="minorHAnsi" w:hAnsiTheme="minorHAnsi"/>
        </w:rPr>
        <w:t xml:space="preserve"> identity, behavior, culture, power and social change. This course uses a resonate case study to exam these dynamics in a historical ethnographic case, and interrogates the role that the stereotypes of this case study (i.e. The Vikings) plays in today’s society.  The course also emphasizes methodology and epistemology: how we think we know what we know about the subject, and how that knowing has changed over time with changing social and cultural contexts. </w:t>
      </w:r>
      <w:r w:rsidR="00D34C96" w:rsidRPr="00032F1E">
        <w:rPr>
          <w:rFonts w:asciiTheme="minorHAnsi" w:hAnsiTheme="minorHAnsi"/>
        </w:rPr>
        <w:t xml:space="preserve"> </w:t>
      </w:r>
    </w:p>
    <w:p w:rsidR="0080770A" w:rsidRPr="00512E34" w:rsidRDefault="0080770A" w:rsidP="004F2D6F">
      <w:pPr>
        <w:ind w:left="1440"/>
        <w:rPr>
          <w:rFonts w:asciiTheme="minorHAnsi" w:hAnsiTheme="minorHAnsi"/>
        </w:rPr>
      </w:pPr>
    </w:p>
    <w:p w:rsidR="00032F1E" w:rsidRPr="00032F1E" w:rsidRDefault="004F2D6F" w:rsidP="00032F1E">
      <w:pPr>
        <w:pStyle w:val="ListParagraph"/>
        <w:numPr>
          <w:ilvl w:val="1"/>
          <w:numId w:val="9"/>
        </w:numPr>
        <w:rPr>
          <w:rFonts w:asciiTheme="minorHAnsi" w:hAnsiTheme="minorHAnsi"/>
        </w:rPr>
      </w:pPr>
      <w:r w:rsidRPr="00032F1E">
        <w:rPr>
          <w:rFonts w:asciiTheme="minorHAnsi" w:hAnsiTheme="minorHAnsi"/>
        </w:rPr>
        <w:t>H</w:t>
      </w:r>
      <w:r w:rsidR="00310A9A" w:rsidRPr="00032F1E">
        <w:rPr>
          <w:rFonts w:asciiTheme="minorHAnsi" w:hAnsiTheme="minorHAnsi"/>
        </w:rPr>
        <w:t xml:space="preserve">ow does the course fit into the rest of the </w:t>
      </w:r>
      <w:r w:rsidR="0085653E" w:rsidRPr="00032F1E">
        <w:rPr>
          <w:rFonts w:asciiTheme="minorHAnsi" w:hAnsiTheme="minorHAnsi"/>
        </w:rPr>
        <w:t xml:space="preserve">unit’s </w:t>
      </w:r>
      <w:r w:rsidR="00310A9A" w:rsidRPr="00032F1E">
        <w:rPr>
          <w:rFonts w:asciiTheme="minorHAnsi" w:hAnsiTheme="minorHAnsi"/>
        </w:rPr>
        <w:t>curriculum?</w:t>
      </w:r>
      <w:r w:rsidR="0085653E" w:rsidRPr="00032F1E">
        <w:rPr>
          <w:rFonts w:asciiTheme="minorHAnsi" w:hAnsiTheme="minorHAnsi"/>
        </w:rPr>
        <w:t xml:space="preserve"> </w:t>
      </w:r>
      <w:r w:rsidR="00032F1E" w:rsidRPr="00032F1E">
        <w:rPr>
          <w:rFonts w:asciiTheme="minorHAnsi" w:hAnsiTheme="minorHAnsi"/>
        </w:rPr>
        <w:t xml:space="preserve"> </w:t>
      </w:r>
    </w:p>
    <w:p w:rsidR="00032F1E" w:rsidRDefault="00032F1E" w:rsidP="00032F1E">
      <w:pPr>
        <w:pStyle w:val="ListParagraph"/>
        <w:ind w:left="1440"/>
        <w:rPr>
          <w:rFonts w:asciiTheme="minorHAnsi" w:hAnsiTheme="minorHAnsi"/>
        </w:rPr>
      </w:pPr>
    </w:p>
    <w:p w:rsidR="00116759" w:rsidRPr="00032F1E" w:rsidRDefault="00032F1E" w:rsidP="00032F1E">
      <w:pPr>
        <w:pStyle w:val="ListParagraph"/>
        <w:ind w:left="1440"/>
        <w:rPr>
          <w:rFonts w:asciiTheme="minorHAnsi" w:hAnsiTheme="minorHAnsi"/>
        </w:rPr>
      </w:pPr>
      <w:r w:rsidRPr="00032F1E">
        <w:rPr>
          <w:rFonts w:asciiTheme="minorHAnsi" w:hAnsiTheme="minorHAnsi"/>
        </w:rPr>
        <w:t xml:space="preserve">The Sociology and Anthropology program has committed much work to our core curriculum in recent years </w:t>
      </w:r>
      <w:proofErr w:type="gramStart"/>
      <w:r w:rsidRPr="00032F1E">
        <w:rPr>
          <w:rFonts w:asciiTheme="minorHAnsi" w:hAnsiTheme="minorHAnsi"/>
        </w:rPr>
        <w:t>as a result</w:t>
      </w:r>
      <w:proofErr w:type="gramEnd"/>
      <w:r w:rsidRPr="00032F1E">
        <w:rPr>
          <w:rFonts w:asciiTheme="minorHAnsi" w:hAnsiTheme="minorHAnsi"/>
        </w:rPr>
        <w:t xml:space="preserve"> of retirements and new hires.  With some of that work solidified, this course represents and addition and a broadening of our substantive and general education offerings</w:t>
      </w:r>
      <w:r>
        <w:rPr>
          <w:rFonts w:asciiTheme="minorHAnsi" w:hAnsiTheme="minorHAnsi"/>
        </w:rPr>
        <w:t xml:space="preserve">.  This class also reflects newer research interests of the teacher, and </w:t>
      </w:r>
      <w:proofErr w:type="gramStart"/>
      <w:r>
        <w:rPr>
          <w:rFonts w:asciiTheme="minorHAnsi" w:hAnsiTheme="minorHAnsi"/>
        </w:rPr>
        <w:t>can be offered</w:t>
      </w:r>
      <w:proofErr w:type="gramEnd"/>
      <w:r>
        <w:rPr>
          <w:rFonts w:asciiTheme="minorHAnsi" w:hAnsiTheme="minorHAnsi"/>
        </w:rPr>
        <w:t xml:space="preserve"> alternatively or more often th</w:t>
      </w:r>
      <w:r w:rsidR="00CC1046">
        <w:rPr>
          <w:rFonts w:asciiTheme="minorHAnsi" w:hAnsiTheme="minorHAnsi"/>
        </w:rPr>
        <w:t>a</w:t>
      </w:r>
      <w:r>
        <w:rPr>
          <w:rFonts w:asciiTheme="minorHAnsi" w:hAnsiTheme="minorHAnsi"/>
        </w:rPr>
        <w:t xml:space="preserve">n other, older classes that are drawing less interest from both the teacher and students. </w:t>
      </w:r>
    </w:p>
    <w:p w:rsidR="00D64DC0" w:rsidRPr="00512E34" w:rsidRDefault="00D64DC0" w:rsidP="00D64DC0">
      <w:pPr>
        <w:ind w:left="1080"/>
        <w:rPr>
          <w:rFonts w:asciiTheme="minorHAnsi" w:hAnsiTheme="minorHAnsi"/>
        </w:rPr>
      </w:pPr>
    </w:p>
    <w:p w:rsidR="008F26DE" w:rsidRDefault="0085653E" w:rsidP="00210193">
      <w:pPr>
        <w:numPr>
          <w:ilvl w:val="0"/>
          <w:numId w:val="9"/>
        </w:numPr>
        <w:ind w:firstLine="0"/>
        <w:rPr>
          <w:rFonts w:asciiTheme="minorHAnsi" w:hAnsiTheme="minorHAnsi"/>
        </w:rPr>
      </w:pPr>
      <w:r w:rsidRPr="00512E34">
        <w:rPr>
          <w:rFonts w:asciiTheme="minorHAnsi" w:hAnsiTheme="minorHAnsi"/>
          <w:b/>
        </w:rPr>
        <w:t>Enrollment</w:t>
      </w:r>
      <w:r w:rsidR="00310A9A" w:rsidRPr="00512E34">
        <w:rPr>
          <w:rFonts w:asciiTheme="minorHAnsi" w:hAnsiTheme="minorHAnsi"/>
        </w:rPr>
        <w:t>: Wh</w:t>
      </w:r>
      <w:r w:rsidR="006F6036" w:rsidRPr="00512E34">
        <w:rPr>
          <w:rFonts w:asciiTheme="minorHAnsi" w:hAnsiTheme="minorHAnsi"/>
        </w:rPr>
        <w:t xml:space="preserve">at is the </w:t>
      </w:r>
      <w:r w:rsidR="00210193" w:rsidRPr="00512E34">
        <w:rPr>
          <w:rFonts w:asciiTheme="minorHAnsi" w:hAnsiTheme="minorHAnsi"/>
        </w:rPr>
        <w:t xml:space="preserve">new </w:t>
      </w:r>
      <w:r w:rsidRPr="00512E34">
        <w:rPr>
          <w:rFonts w:asciiTheme="minorHAnsi" w:hAnsiTheme="minorHAnsi"/>
        </w:rPr>
        <w:t xml:space="preserve">course’s </w:t>
      </w:r>
      <w:r w:rsidR="006F6036" w:rsidRPr="00512E34">
        <w:rPr>
          <w:rFonts w:asciiTheme="minorHAnsi" w:hAnsiTheme="minorHAnsi"/>
        </w:rPr>
        <w:t>estimated enrollment</w:t>
      </w:r>
      <w:r w:rsidR="00210193" w:rsidRPr="00512E34">
        <w:rPr>
          <w:rFonts w:asciiTheme="minorHAnsi" w:hAnsiTheme="minorHAnsi"/>
        </w:rPr>
        <w:t xml:space="preserve"> </w:t>
      </w:r>
      <w:r w:rsidR="00733240" w:rsidRPr="00512E34">
        <w:rPr>
          <w:rFonts w:asciiTheme="minorHAnsi" w:hAnsiTheme="minorHAnsi"/>
        </w:rPr>
        <w:t xml:space="preserve">each time it </w:t>
      </w:r>
      <w:proofErr w:type="gramStart"/>
      <w:r w:rsidR="00733240" w:rsidRPr="00512E34">
        <w:rPr>
          <w:rFonts w:asciiTheme="minorHAnsi" w:hAnsiTheme="minorHAnsi"/>
        </w:rPr>
        <w:t>is offered</w:t>
      </w:r>
      <w:proofErr w:type="gramEnd"/>
      <w:r w:rsidR="00733240" w:rsidRPr="00512E34">
        <w:rPr>
          <w:rFonts w:asciiTheme="minorHAnsi" w:hAnsiTheme="minorHAnsi"/>
        </w:rPr>
        <w:t xml:space="preserve"> </w:t>
      </w:r>
      <w:r w:rsidR="00210193" w:rsidRPr="00512E34">
        <w:rPr>
          <w:rFonts w:asciiTheme="minorHAnsi" w:hAnsiTheme="minorHAnsi"/>
        </w:rPr>
        <w:t xml:space="preserve">over </w:t>
      </w:r>
      <w:r w:rsidR="00733240" w:rsidRPr="00512E34">
        <w:rPr>
          <w:rFonts w:asciiTheme="minorHAnsi" w:hAnsiTheme="minorHAnsi"/>
        </w:rPr>
        <w:t xml:space="preserve">a </w:t>
      </w:r>
      <w:r w:rsidR="00210193" w:rsidRPr="00512E34">
        <w:rPr>
          <w:rFonts w:asciiTheme="minorHAnsi" w:hAnsiTheme="minorHAnsi"/>
        </w:rPr>
        <w:t>three</w:t>
      </w:r>
      <w:r w:rsidR="00733240" w:rsidRPr="00512E34">
        <w:rPr>
          <w:rFonts w:asciiTheme="minorHAnsi" w:hAnsiTheme="minorHAnsi"/>
        </w:rPr>
        <w:t>-</w:t>
      </w:r>
      <w:r w:rsidR="00210193" w:rsidRPr="00512E34">
        <w:rPr>
          <w:rFonts w:asciiTheme="minorHAnsi" w:hAnsiTheme="minorHAnsi"/>
        </w:rPr>
        <w:t>year</w:t>
      </w:r>
      <w:r w:rsidR="00733240" w:rsidRPr="00512E34">
        <w:rPr>
          <w:rFonts w:asciiTheme="minorHAnsi" w:hAnsiTheme="minorHAnsi"/>
        </w:rPr>
        <w:t xml:space="preserve"> period</w:t>
      </w:r>
      <w:r w:rsidR="00310A9A" w:rsidRPr="00512E34">
        <w:rPr>
          <w:rFonts w:asciiTheme="minorHAnsi" w:hAnsiTheme="minorHAnsi"/>
        </w:rPr>
        <w:t>?</w:t>
      </w:r>
      <w:r w:rsidR="00116759" w:rsidRPr="00512E34">
        <w:rPr>
          <w:rFonts w:asciiTheme="minorHAnsi" w:hAnsiTheme="minorHAnsi"/>
        </w:rPr>
        <w:t xml:space="preserve"> </w:t>
      </w:r>
    </w:p>
    <w:p w:rsidR="008F26DE" w:rsidRDefault="008F26DE" w:rsidP="008F26DE">
      <w:pPr>
        <w:ind w:left="1080" w:firstLine="360"/>
        <w:rPr>
          <w:rFonts w:asciiTheme="minorHAnsi" w:hAnsiTheme="minorHAnsi"/>
          <w:b/>
        </w:rPr>
      </w:pPr>
    </w:p>
    <w:p w:rsidR="00310A9A" w:rsidRPr="00512E34" w:rsidRDefault="008C5700" w:rsidP="008F26DE">
      <w:pPr>
        <w:ind w:left="1080" w:firstLine="360"/>
        <w:rPr>
          <w:rFonts w:asciiTheme="minorHAnsi" w:hAnsiTheme="minorHAnsi"/>
        </w:rPr>
      </w:pPr>
      <w:proofErr w:type="gramStart"/>
      <w:r w:rsidRPr="008F26DE">
        <w:rPr>
          <w:rFonts w:asciiTheme="minorHAnsi" w:hAnsiTheme="minorHAnsi"/>
          <w:b/>
        </w:rPr>
        <w:t xml:space="preserve">Year </w:t>
      </w:r>
      <w:r w:rsidR="00D96138" w:rsidRPr="008F26DE">
        <w:rPr>
          <w:rFonts w:asciiTheme="minorHAnsi" w:hAnsiTheme="minorHAnsi"/>
          <w:b/>
        </w:rPr>
        <w:t xml:space="preserve"> 25</w:t>
      </w:r>
      <w:proofErr w:type="gramEnd"/>
      <w:r w:rsidRPr="008F26DE">
        <w:rPr>
          <w:rFonts w:asciiTheme="minorHAnsi" w:hAnsiTheme="minorHAnsi"/>
          <w:b/>
        </w:rPr>
        <w:t>; Year 2</w:t>
      </w:r>
      <w:r w:rsidR="00032F1E" w:rsidRPr="008F26DE">
        <w:rPr>
          <w:rFonts w:asciiTheme="minorHAnsi" w:hAnsiTheme="minorHAnsi"/>
          <w:b/>
        </w:rPr>
        <w:t>: 0</w:t>
      </w:r>
      <w:r w:rsidRPr="008F26DE">
        <w:rPr>
          <w:rFonts w:asciiTheme="minorHAnsi" w:hAnsiTheme="minorHAnsi"/>
          <w:b/>
        </w:rPr>
        <w:t>; Year 3</w:t>
      </w:r>
      <w:r w:rsidR="00D96138" w:rsidRPr="008F26DE">
        <w:rPr>
          <w:rFonts w:asciiTheme="minorHAnsi" w:hAnsiTheme="minorHAnsi"/>
          <w:b/>
        </w:rPr>
        <w:t xml:space="preserve"> 25</w:t>
      </w:r>
      <w:r w:rsidRPr="00512E34">
        <w:rPr>
          <w:rFonts w:asciiTheme="minorHAnsi" w:hAnsiTheme="minorHAnsi"/>
        </w:rPr>
        <w:t xml:space="preserve"> </w:t>
      </w:r>
      <w:r w:rsidR="00032F1E">
        <w:rPr>
          <w:rFonts w:asciiTheme="minorHAnsi" w:hAnsiTheme="minorHAnsi"/>
        </w:rPr>
        <w:t xml:space="preserve">  (We anticipate this class being offered every other year)</w:t>
      </w:r>
    </w:p>
    <w:p w:rsidR="00D64DC0" w:rsidRPr="00512E34" w:rsidRDefault="00D64DC0" w:rsidP="00D64DC0">
      <w:pPr>
        <w:ind w:left="1080"/>
        <w:rPr>
          <w:rFonts w:asciiTheme="minorHAnsi" w:hAnsiTheme="minorHAnsi"/>
        </w:rPr>
      </w:pPr>
    </w:p>
    <w:p w:rsidR="00122E5A" w:rsidRPr="00512E34" w:rsidRDefault="00733240" w:rsidP="00210193">
      <w:pPr>
        <w:numPr>
          <w:ilvl w:val="0"/>
          <w:numId w:val="9"/>
        </w:numPr>
        <w:ind w:firstLine="0"/>
        <w:rPr>
          <w:rFonts w:asciiTheme="minorHAnsi" w:hAnsiTheme="minorHAnsi"/>
        </w:rPr>
      </w:pPr>
      <w:r w:rsidRPr="00512E34">
        <w:rPr>
          <w:rFonts w:asciiTheme="minorHAnsi" w:hAnsiTheme="minorHAnsi"/>
          <w:b/>
        </w:rPr>
        <w:lastRenderedPageBreak/>
        <w:t>Resource evaluation</w:t>
      </w:r>
      <w:r w:rsidR="0085653E" w:rsidRPr="00512E34">
        <w:rPr>
          <w:rFonts w:asciiTheme="minorHAnsi" w:hAnsiTheme="minorHAnsi"/>
          <w:b/>
        </w:rPr>
        <w:t xml:space="preserve">: </w:t>
      </w:r>
      <w:r w:rsidR="0085653E" w:rsidRPr="00512E34">
        <w:rPr>
          <w:rFonts w:asciiTheme="minorHAnsi" w:hAnsiTheme="minorHAnsi"/>
        </w:rPr>
        <w:t>What resources – faculty, equipment, lab space, etc.</w:t>
      </w:r>
      <w:r w:rsidR="008C5700" w:rsidRPr="00512E34">
        <w:rPr>
          <w:rFonts w:asciiTheme="minorHAnsi" w:hAnsiTheme="minorHAnsi"/>
        </w:rPr>
        <w:t xml:space="preserve"> </w:t>
      </w:r>
      <w:r w:rsidR="0085653E" w:rsidRPr="00512E34">
        <w:rPr>
          <w:rFonts w:asciiTheme="minorHAnsi" w:hAnsiTheme="minorHAnsi"/>
        </w:rPr>
        <w:t xml:space="preserve">-- </w:t>
      </w:r>
      <w:proofErr w:type="gramStart"/>
      <w:r w:rsidR="0085653E" w:rsidRPr="00512E34">
        <w:rPr>
          <w:rFonts w:asciiTheme="minorHAnsi" w:hAnsiTheme="minorHAnsi"/>
        </w:rPr>
        <w:t>will be needed</w:t>
      </w:r>
      <w:proofErr w:type="gramEnd"/>
      <w:r w:rsidR="0085653E" w:rsidRPr="00512E34">
        <w:rPr>
          <w:rFonts w:asciiTheme="minorHAnsi" w:hAnsiTheme="minorHAnsi"/>
        </w:rPr>
        <w:t xml:space="preserve"> to offer this course and how will th</w:t>
      </w:r>
      <w:r w:rsidR="008C5700" w:rsidRPr="00512E34">
        <w:rPr>
          <w:rFonts w:asciiTheme="minorHAnsi" w:hAnsiTheme="minorHAnsi"/>
        </w:rPr>
        <w:t xml:space="preserve">ose resources </w:t>
      </w:r>
      <w:r w:rsidR="0085653E" w:rsidRPr="00512E34">
        <w:rPr>
          <w:rFonts w:asciiTheme="minorHAnsi" w:hAnsiTheme="minorHAnsi"/>
        </w:rPr>
        <w:t>be obtained?</w:t>
      </w:r>
    </w:p>
    <w:p w:rsidR="00210193" w:rsidRPr="00512E34" w:rsidRDefault="00D34C96" w:rsidP="00D34C96">
      <w:pPr>
        <w:ind w:left="1440"/>
        <w:rPr>
          <w:rFonts w:asciiTheme="minorHAnsi" w:hAnsiTheme="minorHAnsi"/>
        </w:rPr>
      </w:pPr>
      <w:r w:rsidRPr="00512E34">
        <w:rPr>
          <w:rFonts w:asciiTheme="minorHAnsi" w:hAnsiTheme="minorHAnsi"/>
        </w:rPr>
        <w:t xml:space="preserve">1.  </w:t>
      </w:r>
      <w:r w:rsidR="00122E5A" w:rsidRPr="00512E34">
        <w:rPr>
          <w:rFonts w:asciiTheme="minorHAnsi" w:hAnsiTheme="minorHAnsi"/>
          <w:i/>
        </w:rPr>
        <w:t>Faculty</w:t>
      </w:r>
      <w:r w:rsidR="00122E5A" w:rsidRPr="00512E34">
        <w:rPr>
          <w:rFonts w:asciiTheme="minorHAnsi" w:hAnsiTheme="minorHAnsi"/>
        </w:rPr>
        <w:t>:</w:t>
      </w:r>
      <w:r w:rsidR="00AB5CDA" w:rsidRPr="00512E34">
        <w:rPr>
          <w:rFonts w:asciiTheme="minorHAnsi" w:hAnsiTheme="minorHAnsi"/>
        </w:rPr>
        <w:t xml:space="preserve">  </w:t>
      </w:r>
    </w:p>
    <w:p w:rsidR="00210193" w:rsidRPr="00512E34" w:rsidRDefault="00671058" w:rsidP="00210193">
      <w:pPr>
        <w:numPr>
          <w:ilvl w:val="1"/>
          <w:numId w:val="15"/>
        </w:numPr>
        <w:rPr>
          <w:rFonts w:asciiTheme="minorHAnsi" w:hAnsiTheme="minorHAnsi"/>
        </w:rPr>
      </w:pPr>
      <w:r w:rsidRPr="00512E34">
        <w:rPr>
          <w:rFonts w:asciiTheme="minorHAnsi" w:hAnsiTheme="minorHAnsi"/>
        </w:rPr>
        <w:t xml:space="preserve">Who will teach the course?  </w:t>
      </w:r>
      <w:r w:rsidR="00D96138" w:rsidRPr="008F26DE">
        <w:rPr>
          <w:rFonts w:asciiTheme="minorHAnsi" w:hAnsiTheme="minorHAnsi"/>
          <w:b/>
        </w:rPr>
        <w:t xml:space="preserve">Mark </w:t>
      </w:r>
      <w:proofErr w:type="spellStart"/>
      <w:r w:rsidR="00D96138" w:rsidRPr="008F26DE">
        <w:rPr>
          <w:rFonts w:asciiTheme="minorHAnsi" w:hAnsiTheme="minorHAnsi"/>
          <w:b/>
        </w:rPr>
        <w:t>Tveskov</w:t>
      </w:r>
      <w:proofErr w:type="spellEnd"/>
      <w:r w:rsidR="00304698" w:rsidRPr="00512E34">
        <w:rPr>
          <w:rFonts w:asciiTheme="minorHAnsi" w:hAnsiTheme="minorHAnsi"/>
        </w:rPr>
        <w:t xml:space="preserve">  </w:t>
      </w:r>
    </w:p>
    <w:p w:rsidR="00210193" w:rsidRPr="008F26DE" w:rsidRDefault="00D34C96" w:rsidP="00210193">
      <w:pPr>
        <w:numPr>
          <w:ilvl w:val="1"/>
          <w:numId w:val="15"/>
        </w:numPr>
        <w:rPr>
          <w:rFonts w:asciiTheme="minorHAnsi" w:hAnsiTheme="minorHAnsi"/>
          <w:b/>
        </w:rPr>
      </w:pPr>
      <w:r w:rsidRPr="00512E34">
        <w:rPr>
          <w:rFonts w:asciiTheme="minorHAnsi" w:hAnsiTheme="minorHAnsi"/>
        </w:rPr>
        <w:t xml:space="preserve">Evaluate </w:t>
      </w:r>
      <w:r w:rsidR="00733240" w:rsidRPr="00512E34">
        <w:rPr>
          <w:rFonts w:asciiTheme="minorHAnsi" w:hAnsiTheme="minorHAnsi"/>
        </w:rPr>
        <w:t xml:space="preserve">unit’s </w:t>
      </w:r>
      <w:r w:rsidR="00AB5CDA" w:rsidRPr="00512E34">
        <w:rPr>
          <w:rFonts w:asciiTheme="minorHAnsi" w:hAnsiTheme="minorHAnsi"/>
        </w:rPr>
        <w:t>faculty availability</w:t>
      </w:r>
      <w:r w:rsidRPr="00512E34">
        <w:rPr>
          <w:rFonts w:asciiTheme="minorHAnsi" w:hAnsiTheme="minorHAnsi"/>
        </w:rPr>
        <w:t xml:space="preserve"> and/</w:t>
      </w:r>
      <w:r w:rsidR="00AB5CDA" w:rsidRPr="00512E34">
        <w:rPr>
          <w:rFonts w:asciiTheme="minorHAnsi" w:hAnsiTheme="minorHAnsi"/>
        </w:rPr>
        <w:t xml:space="preserve">or needs and the impact on other teaching obligations.  </w:t>
      </w:r>
      <w:r w:rsidR="00D96138" w:rsidRPr="008F26DE">
        <w:rPr>
          <w:rFonts w:asciiTheme="minorHAnsi" w:hAnsiTheme="minorHAnsi"/>
          <w:b/>
        </w:rPr>
        <w:t xml:space="preserve">Available.  Some course that have seen lesser demand </w:t>
      </w:r>
      <w:proofErr w:type="gramStart"/>
      <w:r w:rsidR="00D96138" w:rsidRPr="008F26DE">
        <w:rPr>
          <w:rFonts w:asciiTheme="minorHAnsi" w:hAnsiTheme="minorHAnsi"/>
          <w:b/>
        </w:rPr>
        <w:t>will be taught</w:t>
      </w:r>
      <w:proofErr w:type="gramEnd"/>
      <w:r w:rsidR="00D96138" w:rsidRPr="008F26DE">
        <w:rPr>
          <w:rFonts w:asciiTheme="minorHAnsi" w:hAnsiTheme="minorHAnsi"/>
          <w:b/>
        </w:rPr>
        <w:t xml:space="preserve"> every other year with this one. </w:t>
      </w:r>
      <w:r w:rsidR="00304698" w:rsidRPr="008F26DE">
        <w:rPr>
          <w:rFonts w:asciiTheme="minorHAnsi" w:hAnsiTheme="minorHAnsi"/>
          <w:b/>
        </w:rPr>
        <w:t xml:space="preserve"> </w:t>
      </w:r>
    </w:p>
    <w:p w:rsidR="00733240" w:rsidRPr="00512E34" w:rsidRDefault="00AB5CDA" w:rsidP="008C5700">
      <w:pPr>
        <w:numPr>
          <w:ilvl w:val="1"/>
          <w:numId w:val="15"/>
        </w:numPr>
        <w:rPr>
          <w:rFonts w:asciiTheme="minorHAnsi" w:hAnsiTheme="minorHAnsi"/>
        </w:rPr>
      </w:pPr>
      <w:r w:rsidRPr="00512E34">
        <w:rPr>
          <w:rFonts w:asciiTheme="minorHAnsi" w:hAnsiTheme="minorHAnsi"/>
        </w:rPr>
        <w:t>If a</w:t>
      </w:r>
      <w:r w:rsidR="006F6036" w:rsidRPr="00512E34">
        <w:rPr>
          <w:rFonts w:asciiTheme="minorHAnsi" w:hAnsiTheme="minorHAnsi"/>
        </w:rPr>
        <w:t>dditional faculty</w:t>
      </w:r>
      <w:r w:rsidR="00733240" w:rsidRPr="00512E34">
        <w:rPr>
          <w:rFonts w:asciiTheme="minorHAnsi" w:hAnsiTheme="minorHAnsi"/>
        </w:rPr>
        <w:t xml:space="preserve"> members </w:t>
      </w:r>
      <w:proofErr w:type="gramStart"/>
      <w:r w:rsidRPr="00512E34">
        <w:rPr>
          <w:rFonts w:asciiTheme="minorHAnsi" w:hAnsiTheme="minorHAnsi"/>
        </w:rPr>
        <w:t>are needed</w:t>
      </w:r>
      <w:proofErr w:type="gramEnd"/>
      <w:r w:rsidRPr="00512E34">
        <w:rPr>
          <w:rFonts w:asciiTheme="minorHAnsi" w:hAnsiTheme="minorHAnsi"/>
        </w:rPr>
        <w:t>, how will</w:t>
      </w:r>
      <w:r w:rsidR="00733240" w:rsidRPr="00512E34">
        <w:rPr>
          <w:rFonts w:asciiTheme="minorHAnsi" w:hAnsiTheme="minorHAnsi"/>
        </w:rPr>
        <w:t xml:space="preserve"> </w:t>
      </w:r>
      <w:r w:rsidRPr="00512E34">
        <w:rPr>
          <w:rFonts w:asciiTheme="minorHAnsi" w:hAnsiTheme="minorHAnsi"/>
        </w:rPr>
        <w:t>that need be met?</w:t>
      </w:r>
      <w:r w:rsidR="00304698" w:rsidRPr="00512E34">
        <w:rPr>
          <w:rFonts w:asciiTheme="minorHAnsi" w:hAnsiTheme="minorHAnsi"/>
        </w:rPr>
        <w:t xml:space="preserve"> </w:t>
      </w:r>
      <w:r w:rsidR="008F26DE" w:rsidRPr="008F26DE">
        <w:rPr>
          <w:rFonts w:asciiTheme="minorHAnsi" w:hAnsiTheme="minorHAnsi"/>
          <w:b/>
        </w:rPr>
        <w:t>n/a</w:t>
      </w:r>
    </w:p>
    <w:p w:rsidR="008C5700" w:rsidRPr="00512E34" w:rsidRDefault="008C5700" w:rsidP="008C5700">
      <w:pPr>
        <w:ind w:left="2160"/>
        <w:rPr>
          <w:rFonts w:asciiTheme="minorHAnsi" w:hAnsiTheme="minorHAnsi"/>
        </w:rPr>
      </w:pPr>
    </w:p>
    <w:p w:rsidR="00AB5CDA" w:rsidRPr="00512E34" w:rsidRDefault="00D34C96" w:rsidP="00D34C96">
      <w:pPr>
        <w:ind w:left="1440"/>
        <w:rPr>
          <w:rFonts w:asciiTheme="minorHAnsi" w:hAnsiTheme="minorHAnsi"/>
        </w:rPr>
      </w:pPr>
      <w:r w:rsidRPr="00512E34">
        <w:rPr>
          <w:rFonts w:asciiTheme="minorHAnsi" w:hAnsiTheme="minorHAnsi"/>
        </w:rPr>
        <w:t xml:space="preserve">2.  </w:t>
      </w:r>
      <w:r w:rsidR="00AB5CDA" w:rsidRPr="00512E34">
        <w:rPr>
          <w:rFonts w:asciiTheme="minorHAnsi" w:hAnsiTheme="minorHAnsi"/>
          <w:i/>
        </w:rPr>
        <w:t>Facilities</w:t>
      </w:r>
      <w:r w:rsidR="00AB5CDA" w:rsidRPr="00512E34">
        <w:rPr>
          <w:rFonts w:asciiTheme="minorHAnsi" w:hAnsiTheme="minorHAnsi"/>
        </w:rPr>
        <w:t xml:space="preserve">:  Cite any additional need for classrooms, equipment or </w:t>
      </w:r>
      <w:r w:rsidRPr="00512E34">
        <w:rPr>
          <w:rFonts w:asciiTheme="minorHAnsi" w:hAnsiTheme="minorHAnsi"/>
        </w:rPr>
        <w:t>lab</w:t>
      </w:r>
      <w:r w:rsidR="00AB5CDA" w:rsidRPr="00512E34">
        <w:rPr>
          <w:rFonts w:asciiTheme="minorHAnsi" w:hAnsiTheme="minorHAnsi"/>
        </w:rPr>
        <w:t xml:space="preserve"> space</w:t>
      </w:r>
      <w:r w:rsidR="00733240" w:rsidRPr="00512E34">
        <w:rPr>
          <w:rFonts w:asciiTheme="minorHAnsi" w:hAnsiTheme="minorHAnsi"/>
        </w:rPr>
        <w:t xml:space="preserve">; </w:t>
      </w:r>
      <w:r w:rsidR="00210193" w:rsidRPr="00512E34">
        <w:rPr>
          <w:rFonts w:asciiTheme="minorHAnsi" w:hAnsiTheme="minorHAnsi"/>
        </w:rPr>
        <w:t xml:space="preserve">explain </w:t>
      </w:r>
      <w:r w:rsidR="00AB5CDA" w:rsidRPr="00512E34">
        <w:rPr>
          <w:rFonts w:asciiTheme="minorHAnsi" w:hAnsiTheme="minorHAnsi"/>
        </w:rPr>
        <w:t xml:space="preserve">how that </w:t>
      </w:r>
      <w:proofErr w:type="gramStart"/>
      <w:r w:rsidR="00AB5CDA" w:rsidRPr="00512E34">
        <w:rPr>
          <w:rFonts w:asciiTheme="minorHAnsi" w:hAnsiTheme="minorHAnsi"/>
        </w:rPr>
        <w:t>need</w:t>
      </w:r>
      <w:r w:rsidR="00210193" w:rsidRPr="00512E34">
        <w:rPr>
          <w:rFonts w:asciiTheme="minorHAnsi" w:hAnsiTheme="minorHAnsi"/>
        </w:rPr>
        <w:t xml:space="preserve">(s) </w:t>
      </w:r>
      <w:r w:rsidR="00AB5CDA" w:rsidRPr="00512E34">
        <w:rPr>
          <w:rFonts w:asciiTheme="minorHAnsi" w:hAnsiTheme="minorHAnsi"/>
        </w:rPr>
        <w:t>will be met</w:t>
      </w:r>
      <w:proofErr w:type="gramEnd"/>
      <w:r w:rsidR="00AB5CDA" w:rsidRPr="00512E34">
        <w:rPr>
          <w:rFonts w:asciiTheme="minorHAnsi" w:hAnsiTheme="minorHAnsi"/>
        </w:rPr>
        <w:t>.</w:t>
      </w:r>
      <w:r w:rsidR="00304698" w:rsidRPr="00512E34">
        <w:rPr>
          <w:rFonts w:asciiTheme="minorHAnsi" w:hAnsiTheme="minorHAnsi"/>
        </w:rPr>
        <w:t xml:space="preserve"> </w:t>
      </w:r>
      <w:r w:rsidR="00D96138" w:rsidRPr="008F26DE">
        <w:rPr>
          <w:rFonts w:asciiTheme="minorHAnsi" w:hAnsiTheme="minorHAnsi"/>
          <w:b/>
        </w:rPr>
        <w:t>N/A</w:t>
      </w:r>
    </w:p>
    <w:p w:rsidR="00D34C96" w:rsidRPr="00512E34" w:rsidRDefault="00D34C96" w:rsidP="00D34C96">
      <w:pPr>
        <w:ind w:left="1440"/>
        <w:rPr>
          <w:rFonts w:asciiTheme="minorHAnsi" w:hAnsiTheme="minorHAnsi"/>
        </w:rPr>
      </w:pPr>
    </w:p>
    <w:p w:rsidR="00210193" w:rsidRPr="00512E34" w:rsidRDefault="00D34C96" w:rsidP="00D34C96">
      <w:pPr>
        <w:ind w:left="1440"/>
        <w:rPr>
          <w:rFonts w:asciiTheme="minorHAnsi" w:hAnsiTheme="minorHAnsi"/>
        </w:rPr>
      </w:pPr>
      <w:r w:rsidRPr="00512E34">
        <w:rPr>
          <w:rFonts w:asciiTheme="minorHAnsi" w:hAnsiTheme="minorHAnsi"/>
        </w:rPr>
        <w:t xml:space="preserve">3.  </w:t>
      </w:r>
      <w:r w:rsidR="00AB5CDA" w:rsidRPr="00512E34">
        <w:rPr>
          <w:rFonts w:asciiTheme="minorHAnsi" w:hAnsiTheme="minorHAnsi"/>
          <w:i/>
        </w:rPr>
        <w:t>Other</w:t>
      </w:r>
      <w:r w:rsidR="00AB5CDA" w:rsidRPr="00512E34">
        <w:rPr>
          <w:rFonts w:asciiTheme="minorHAnsi" w:hAnsiTheme="minorHAnsi"/>
        </w:rPr>
        <w:t xml:space="preserve">:  </w:t>
      </w:r>
    </w:p>
    <w:p w:rsidR="00210193" w:rsidRPr="00512E34" w:rsidRDefault="00D34C96" w:rsidP="00D34C96">
      <w:pPr>
        <w:ind w:left="1800"/>
        <w:rPr>
          <w:rFonts w:asciiTheme="minorHAnsi" w:hAnsiTheme="minorHAnsi"/>
        </w:rPr>
      </w:pPr>
      <w:r w:rsidRPr="00512E34">
        <w:rPr>
          <w:rFonts w:asciiTheme="minorHAnsi" w:hAnsiTheme="minorHAnsi"/>
        </w:rPr>
        <w:t>a.   A</w:t>
      </w:r>
      <w:r w:rsidR="00AB5CDA" w:rsidRPr="00512E34">
        <w:rPr>
          <w:rFonts w:asciiTheme="minorHAnsi" w:hAnsiTheme="minorHAnsi"/>
        </w:rPr>
        <w:t>re Hannon Library resources sufficient to meet the needs of this course?</w:t>
      </w:r>
      <w:r w:rsidR="00734F7B" w:rsidRPr="00512E34">
        <w:rPr>
          <w:rFonts w:asciiTheme="minorHAnsi" w:hAnsiTheme="minorHAnsi"/>
        </w:rPr>
        <w:t xml:space="preserve"> </w:t>
      </w:r>
      <w:r w:rsidR="00D96138" w:rsidRPr="008F26DE">
        <w:rPr>
          <w:rFonts w:asciiTheme="minorHAnsi" w:hAnsiTheme="minorHAnsi"/>
          <w:b/>
        </w:rPr>
        <w:t>Yes</w:t>
      </w:r>
    </w:p>
    <w:p w:rsidR="00D34C96" w:rsidRPr="00512E34" w:rsidRDefault="00D34C96" w:rsidP="00D34C96">
      <w:pPr>
        <w:ind w:left="1800"/>
        <w:rPr>
          <w:rFonts w:asciiTheme="minorHAnsi" w:hAnsiTheme="minorHAnsi"/>
        </w:rPr>
      </w:pPr>
      <w:r w:rsidRPr="00512E34">
        <w:rPr>
          <w:rFonts w:asciiTheme="minorHAnsi" w:hAnsiTheme="minorHAnsi"/>
        </w:rPr>
        <w:t xml:space="preserve">b. </w:t>
      </w:r>
      <w:r w:rsidRPr="00512E34">
        <w:rPr>
          <w:rFonts w:asciiTheme="minorHAnsi" w:hAnsiTheme="minorHAnsi"/>
        </w:rPr>
        <w:tab/>
      </w:r>
      <w:r w:rsidR="00AB5CDA" w:rsidRPr="00512E34">
        <w:rPr>
          <w:rFonts w:asciiTheme="minorHAnsi" w:hAnsiTheme="minorHAnsi"/>
        </w:rPr>
        <w:t xml:space="preserve">Are any other resources needed to support this course?  </w:t>
      </w:r>
      <w:r w:rsidR="00D96138">
        <w:rPr>
          <w:rFonts w:asciiTheme="minorHAnsi" w:hAnsiTheme="minorHAnsi"/>
        </w:rPr>
        <w:t>No</w:t>
      </w:r>
      <w:r w:rsidR="00304698" w:rsidRPr="00512E34">
        <w:rPr>
          <w:rFonts w:asciiTheme="minorHAnsi" w:hAnsiTheme="minorHAnsi"/>
        </w:rPr>
        <w:t xml:space="preserve">  </w:t>
      </w:r>
    </w:p>
    <w:p w:rsidR="00AB5CDA" w:rsidRPr="00512E34" w:rsidRDefault="00AB5CDA" w:rsidP="00D34C96">
      <w:pPr>
        <w:ind w:left="2160"/>
        <w:rPr>
          <w:rFonts w:asciiTheme="minorHAnsi" w:hAnsiTheme="minorHAnsi"/>
        </w:rPr>
      </w:pPr>
      <w:r w:rsidRPr="00512E34">
        <w:rPr>
          <w:rFonts w:asciiTheme="minorHAnsi" w:hAnsiTheme="minorHAnsi"/>
        </w:rPr>
        <w:t xml:space="preserve">If so, please explain how they </w:t>
      </w:r>
      <w:proofErr w:type="gramStart"/>
      <w:r w:rsidRPr="00512E34">
        <w:rPr>
          <w:rFonts w:asciiTheme="minorHAnsi" w:hAnsiTheme="minorHAnsi"/>
        </w:rPr>
        <w:t>will be obtained</w:t>
      </w:r>
      <w:proofErr w:type="gramEnd"/>
      <w:r w:rsidRPr="00512E34">
        <w:rPr>
          <w:rFonts w:asciiTheme="minorHAnsi" w:hAnsiTheme="minorHAnsi"/>
        </w:rPr>
        <w:t>.</w:t>
      </w:r>
      <w:r w:rsidR="00304698" w:rsidRPr="00512E34">
        <w:rPr>
          <w:rFonts w:asciiTheme="minorHAnsi" w:hAnsiTheme="minorHAnsi"/>
        </w:rPr>
        <w:t xml:space="preserve">  </w:t>
      </w:r>
      <w:r w:rsidR="001530BF" w:rsidRPr="00512E34">
        <w:rPr>
          <w:rFonts w:asciiTheme="minorHAnsi" w:hAnsiTheme="minorHAnsi"/>
        </w:rPr>
        <w:fldChar w:fldCharType="begin">
          <w:ffData>
            <w:name w:val="Text21"/>
            <w:enabled/>
            <w:calcOnExit w:val="0"/>
            <w:textInput/>
          </w:ffData>
        </w:fldChar>
      </w:r>
      <w:bookmarkStart w:id="3" w:name="Text21"/>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3"/>
    </w:p>
    <w:p w:rsidR="00D34C96" w:rsidRPr="00512E34" w:rsidRDefault="00D34C96" w:rsidP="00D34C96">
      <w:pPr>
        <w:ind w:left="2160"/>
        <w:rPr>
          <w:rFonts w:asciiTheme="minorHAnsi" w:hAnsiTheme="minorHAnsi"/>
        </w:rPr>
      </w:pPr>
    </w:p>
    <w:p w:rsidR="00210193" w:rsidRPr="00512E34" w:rsidRDefault="00422D77" w:rsidP="00210193">
      <w:pPr>
        <w:ind w:left="1080"/>
        <w:rPr>
          <w:rFonts w:asciiTheme="minorHAnsi" w:hAnsiTheme="minorHAnsi"/>
        </w:rPr>
      </w:pPr>
      <w:r w:rsidRPr="00512E34">
        <w:rPr>
          <w:rFonts w:asciiTheme="minorHAnsi" w:hAnsiTheme="minorHAnsi"/>
        </w:rPr>
        <w:t>E</w:t>
      </w:r>
      <w:r w:rsidR="00210193" w:rsidRPr="00512E34">
        <w:rPr>
          <w:rFonts w:asciiTheme="minorHAnsi" w:hAnsiTheme="minorHAnsi"/>
        </w:rPr>
        <w:t>.</w:t>
      </w:r>
      <w:r w:rsidR="00210193" w:rsidRPr="00512E34">
        <w:rPr>
          <w:rFonts w:asciiTheme="minorHAnsi" w:hAnsiTheme="minorHAnsi"/>
          <w:b/>
        </w:rPr>
        <w:t xml:space="preserve"> External impact</w:t>
      </w:r>
      <w:r w:rsidR="00210193" w:rsidRPr="00512E34">
        <w:rPr>
          <w:rFonts w:asciiTheme="minorHAnsi" w:hAnsiTheme="minorHAnsi"/>
        </w:rPr>
        <w:t>:</w:t>
      </w:r>
    </w:p>
    <w:p w:rsidR="008F26DE" w:rsidRDefault="00210193" w:rsidP="00210193">
      <w:pPr>
        <w:ind w:left="1440"/>
        <w:rPr>
          <w:rFonts w:asciiTheme="minorHAnsi" w:hAnsiTheme="minorHAnsi"/>
        </w:rPr>
      </w:pPr>
      <w:r w:rsidRPr="00512E34">
        <w:rPr>
          <w:rFonts w:asciiTheme="minorHAnsi" w:hAnsiTheme="minorHAnsi"/>
        </w:rPr>
        <w:t>1. What is the expected effect of</w:t>
      </w:r>
      <w:r w:rsidR="00155E25" w:rsidRPr="00512E34">
        <w:rPr>
          <w:rFonts w:asciiTheme="minorHAnsi" w:hAnsiTheme="minorHAnsi"/>
        </w:rPr>
        <w:t xml:space="preserve"> this course on existing programs</w:t>
      </w:r>
      <w:r w:rsidRPr="00512E34">
        <w:rPr>
          <w:rFonts w:asciiTheme="minorHAnsi" w:hAnsiTheme="minorHAnsi"/>
        </w:rPr>
        <w:t xml:space="preserve"> elsewhere in the university?</w:t>
      </w:r>
      <w:r w:rsidR="00F23B62" w:rsidRPr="00512E34">
        <w:rPr>
          <w:rFonts w:asciiTheme="minorHAnsi" w:hAnsiTheme="minorHAnsi"/>
        </w:rPr>
        <w:t xml:space="preserve"> </w:t>
      </w:r>
      <w:r w:rsidR="008F26DE">
        <w:rPr>
          <w:rFonts w:asciiTheme="minorHAnsi" w:hAnsiTheme="minorHAnsi"/>
        </w:rPr>
        <w:t xml:space="preserve">This course will provide more options for general education courses under University Studies, and </w:t>
      </w:r>
      <w:proofErr w:type="gramStart"/>
      <w:r w:rsidR="008F26DE">
        <w:rPr>
          <w:rFonts w:asciiTheme="minorHAnsi" w:hAnsiTheme="minorHAnsi"/>
        </w:rPr>
        <w:t>has been accepted</w:t>
      </w:r>
      <w:proofErr w:type="gramEnd"/>
      <w:r w:rsidR="008F26DE">
        <w:rPr>
          <w:rFonts w:asciiTheme="minorHAnsi" w:hAnsiTheme="minorHAnsi"/>
        </w:rPr>
        <w:t xml:space="preserve"> by that program as an option to fulfill students Strand J Diversity and Global Awareness requirement. </w:t>
      </w:r>
    </w:p>
    <w:p w:rsidR="00F23B62" w:rsidRPr="00512E34" w:rsidRDefault="00F23B62" w:rsidP="00210193">
      <w:pPr>
        <w:ind w:left="1440"/>
        <w:rPr>
          <w:rFonts w:asciiTheme="minorHAnsi" w:hAnsiTheme="minorHAnsi"/>
        </w:rPr>
      </w:pPr>
      <w:r w:rsidRPr="00512E34">
        <w:rPr>
          <w:rFonts w:asciiTheme="minorHAnsi" w:hAnsiTheme="minorHAnsi"/>
        </w:rPr>
        <w:t xml:space="preserve">  </w:t>
      </w:r>
    </w:p>
    <w:p w:rsidR="00F23B62" w:rsidRPr="00512E34" w:rsidRDefault="00F23B62" w:rsidP="00210193">
      <w:pPr>
        <w:ind w:left="1440"/>
        <w:rPr>
          <w:rFonts w:asciiTheme="minorHAnsi" w:hAnsiTheme="minorHAnsi"/>
        </w:rPr>
      </w:pPr>
      <w:r w:rsidRPr="00512E34">
        <w:rPr>
          <w:rFonts w:asciiTheme="minorHAnsi" w:hAnsiTheme="minorHAnsi"/>
          <w:b/>
        </w:rPr>
        <w:t xml:space="preserve">NOTE: </w:t>
      </w:r>
      <w:r w:rsidR="00155E25" w:rsidRPr="00512E34">
        <w:rPr>
          <w:rFonts w:asciiTheme="minorHAnsi" w:hAnsiTheme="minorHAnsi"/>
        </w:rPr>
        <w:t xml:space="preserve"> Please document you</w:t>
      </w:r>
      <w:r w:rsidR="008A2955" w:rsidRPr="00512E34">
        <w:rPr>
          <w:rFonts w:asciiTheme="minorHAnsi" w:hAnsiTheme="minorHAnsi"/>
        </w:rPr>
        <w:t xml:space="preserve">r contact with other academic </w:t>
      </w:r>
      <w:proofErr w:type="gramStart"/>
      <w:r w:rsidR="008A2955" w:rsidRPr="00512E34">
        <w:rPr>
          <w:rFonts w:asciiTheme="minorHAnsi" w:hAnsiTheme="minorHAnsi"/>
        </w:rPr>
        <w:t>programs</w:t>
      </w:r>
      <w:r w:rsidR="00155E25" w:rsidRPr="00512E34">
        <w:rPr>
          <w:rFonts w:asciiTheme="minorHAnsi" w:hAnsiTheme="minorHAnsi"/>
        </w:rPr>
        <w:t xml:space="preserve"> which</w:t>
      </w:r>
      <w:proofErr w:type="gramEnd"/>
      <w:r w:rsidR="00155E25" w:rsidRPr="00512E34">
        <w:rPr>
          <w:rFonts w:asciiTheme="minorHAnsi" w:hAnsiTheme="minorHAnsi"/>
        </w:rPr>
        <w:t xml:space="preserve"> may be affected by this new course and the response you received.</w:t>
      </w:r>
    </w:p>
    <w:p w:rsidR="00F23B62" w:rsidRPr="00512E34" w:rsidRDefault="00F23B62" w:rsidP="00210193">
      <w:pPr>
        <w:ind w:left="1440"/>
        <w:rPr>
          <w:rFonts w:asciiTheme="minorHAnsi" w:hAnsiTheme="minorHAnsi"/>
        </w:rPr>
      </w:pPr>
    </w:p>
    <w:p w:rsidR="008F26DE" w:rsidRPr="008F26DE" w:rsidRDefault="00210193" w:rsidP="008F26DE">
      <w:pPr>
        <w:pStyle w:val="ListParagraph"/>
        <w:numPr>
          <w:ilvl w:val="0"/>
          <w:numId w:val="15"/>
        </w:numPr>
        <w:rPr>
          <w:rFonts w:asciiTheme="minorHAnsi" w:hAnsiTheme="minorHAnsi"/>
        </w:rPr>
      </w:pPr>
      <w:r w:rsidRPr="008F26DE">
        <w:rPr>
          <w:rFonts w:asciiTheme="minorHAnsi" w:hAnsiTheme="minorHAnsi"/>
        </w:rPr>
        <w:t xml:space="preserve">Will any </w:t>
      </w:r>
      <w:r w:rsidR="00F23B62" w:rsidRPr="008F26DE">
        <w:rPr>
          <w:rFonts w:asciiTheme="minorHAnsi" w:hAnsiTheme="minorHAnsi"/>
        </w:rPr>
        <w:t xml:space="preserve">of your </w:t>
      </w:r>
      <w:r w:rsidRPr="008F26DE">
        <w:rPr>
          <w:rFonts w:asciiTheme="minorHAnsi" w:hAnsiTheme="minorHAnsi"/>
        </w:rPr>
        <w:t>prereq</w:t>
      </w:r>
      <w:r w:rsidR="008A2955" w:rsidRPr="008F26DE">
        <w:rPr>
          <w:rFonts w:asciiTheme="minorHAnsi" w:hAnsiTheme="minorHAnsi"/>
        </w:rPr>
        <w:t xml:space="preserve">uisites affect other academic </w:t>
      </w:r>
      <w:r w:rsidRPr="008F26DE">
        <w:rPr>
          <w:rFonts w:asciiTheme="minorHAnsi" w:hAnsiTheme="minorHAnsi"/>
        </w:rPr>
        <w:t xml:space="preserve">programs? </w:t>
      </w:r>
      <w:r w:rsidR="008F26DE" w:rsidRPr="008F26DE">
        <w:rPr>
          <w:rFonts w:asciiTheme="minorHAnsi" w:hAnsiTheme="minorHAnsi"/>
        </w:rPr>
        <w:t>N/A</w:t>
      </w:r>
    </w:p>
    <w:p w:rsidR="00F23B62" w:rsidRPr="008F26DE" w:rsidRDefault="00210193" w:rsidP="008F26DE">
      <w:pPr>
        <w:pStyle w:val="ListParagraph"/>
        <w:ind w:left="1440"/>
        <w:rPr>
          <w:rFonts w:asciiTheme="minorHAnsi" w:hAnsiTheme="minorHAnsi"/>
        </w:rPr>
      </w:pPr>
      <w:r w:rsidRPr="008F26DE">
        <w:rPr>
          <w:rFonts w:asciiTheme="minorHAnsi" w:hAnsiTheme="minorHAnsi"/>
        </w:rPr>
        <w:t xml:space="preserve">   </w:t>
      </w:r>
    </w:p>
    <w:p w:rsidR="00210193" w:rsidRPr="00512E34" w:rsidRDefault="00F23B62" w:rsidP="00210193">
      <w:pPr>
        <w:ind w:left="1440"/>
        <w:rPr>
          <w:rFonts w:asciiTheme="minorHAnsi" w:hAnsiTheme="minorHAnsi"/>
        </w:rPr>
      </w:pPr>
      <w:r w:rsidRPr="00512E34">
        <w:rPr>
          <w:rFonts w:asciiTheme="minorHAnsi" w:hAnsiTheme="minorHAnsi"/>
          <w:b/>
        </w:rPr>
        <w:t>NOTE:</w:t>
      </w:r>
      <w:r w:rsidR="00155E25" w:rsidRPr="00512E34">
        <w:rPr>
          <w:rFonts w:asciiTheme="minorHAnsi" w:hAnsiTheme="minorHAnsi"/>
        </w:rPr>
        <w:t xml:space="preserve">  Please document your</w:t>
      </w:r>
      <w:r w:rsidR="008A2955" w:rsidRPr="00512E34">
        <w:rPr>
          <w:rFonts w:asciiTheme="minorHAnsi" w:hAnsiTheme="minorHAnsi"/>
        </w:rPr>
        <w:t xml:space="preserve"> contact with other academic </w:t>
      </w:r>
      <w:proofErr w:type="gramStart"/>
      <w:r w:rsidR="00155E25" w:rsidRPr="00512E34">
        <w:rPr>
          <w:rFonts w:asciiTheme="minorHAnsi" w:hAnsiTheme="minorHAnsi"/>
        </w:rPr>
        <w:t>programs which</w:t>
      </w:r>
      <w:proofErr w:type="gramEnd"/>
      <w:r w:rsidR="00155E25" w:rsidRPr="00512E34">
        <w:rPr>
          <w:rFonts w:asciiTheme="minorHAnsi" w:hAnsiTheme="minorHAnsi"/>
        </w:rPr>
        <w:t xml:space="preserve"> may be affected by this new course and the response you received.</w:t>
      </w:r>
    </w:p>
    <w:p w:rsidR="00D34C96" w:rsidRPr="00512E34" w:rsidRDefault="00D34C96" w:rsidP="00210193">
      <w:pPr>
        <w:ind w:left="1440"/>
        <w:rPr>
          <w:rFonts w:asciiTheme="minorHAnsi" w:hAnsiTheme="minorHAnsi"/>
        </w:rPr>
      </w:pPr>
    </w:p>
    <w:p w:rsidR="00210193" w:rsidRPr="00512E34" w:rsidRDefault="00210193" w:rsidP="00D34C96">
      <w:pPr>
        <w:rPr>
          <w:rFonts w:asciiTheme="minorHAnsi" w:hAnsiTheme="minorHAnsi"/>
        </w:rPr>
      </w:pPr>
    </w:p>
    <w:p w:rsidR="00F23B62" w:rsidRPr="00512E34" w:rsidRDefault="00F23B62">
      <w:pPr>
        <w:rPr>
          <w:rFonts w:asciiTheme="minorHAnsi" w:hAnsiTheme="minorHAnsi"/>
          <w:b/>
        </w:rPr>
      </w:pPr>
      <w:r w:rsidRPr="00512E34">
        <w:rPr>
          <w:rFonts w:asciiTheme="minorHAnsi" w:hAnsiTheme="minorHAnsi"/>
          <w:b/>
        </w:rPr>
        <w:br w:type="page"/>
      </w:r>
    </w:p>
    <w:p w:rsidR="00C6308E" w:rsidRPr="00512E34" w:rsidRDefault="00234830" w:rsidP="004F2D6F">
      <w:pPr>
        <w:ind w:left="360"/>
        <w:rPr>
          <w:rFonts w:asciiTheme="minorHAnsi" w:hAnsiTheme="minorHAnsi"/>
        </w:rPr>
      </w:pPr>
      <w:r w:rsidRPr="00512E34">
        <w:rPr>
          <w:rFonts w:asciiTheme="minorHAnsi" w:hAnsiTheme="minorHAnsi"/>
          <w:b/>
        </w:rPr>
        <w:t>1</w:t>
      </w:r>
      <w:r w:rsidR="008A13B8" w:rsidRPr="00512E34">
        <w:rPr>
          <w:rFonts w:asciiTheme="minorHAnsi" w:hAnsiTheme="minorHAnsi"/>
          <w:b/>
        </w:rPr>
        <w:t>7</w:t>
      </w:r>
      <w:r w:rsidR="004F2D6F" w:rsidRPr="00512E34">
        <w:rPr>
          <w:rFonts w:asciiTheme="minorHAnsi" w:hAnsiTheme="minorHAnsi"/>
          <w:b/>
        </w:rPr>
        <w:t xml:space="preserve">.  </w:t>
      </w:r>
      <w:r w:rsidR="00C6308E" w:rsidRPr="00512E34">
        <w:rPr>
          <w:rFonts w:asciiTheme="minorHAnsi" w:hAnsiTheme="minorHAnsi"/>
          <w:b/>
        </w:rPr>
        <w:t>Syllabus (condensed)</w:t>
      </w:r>
    </w:p>
    <w:p w:rsidR="00C6308E" w:rsidRPr="00512E34" w:rsidRDefault="00C6308E" w:rsidP="004F2D6F">
      <w:pPr>
        <w:ind w:left="720" w:firstLine="45"/>
        <w:rPr>
          <w:rFonts w:asciiTheme="minorHAnsi" w:hAnsiTheme="minorHAnsi"/>
        </w:rPr>
      </w:pPr>
      <w:r w:rsidRPr="00512E34">
        <w:rPr>
          <w:rFonts w:asciiTheme="minorHAnsi" w:hAnsiTheme="minorHAnsi"/>
          <w:i/>
        </w:rPr>
        <w:t>(</w:t>
      </w:r>
      <w:r w:rsidR="004F2D6F" w:rsidRPr="00512E34">
        <w:rPr>
          <w:rFonts w:asciiTheme="minorHAnsi" w:hAnsiTheme="minorHAnsi"/>
          <w:i/>
        </w:rPr>
        <w:t xml:space="preserve">Attach an </w:t>
      </w:r>
      <w:r w:rsidR="00733240" w:rsidRPr="00512E34">
        <w:rPr>
          <w:rFonts w:asciiTheme="minorHAnsi" w:hAnsiTheme="minorHAnsi"/>
          <w:i/>
        </w:rPr>
        <w:t>accompanying</w:t>
      </w:r>
      <w:r w:rsidR="004F2D6F" w:rsidRPr="00512E34">
        <w:rPr>
          <w:rFonts w:asciiTheme="minorHAnsi" w:hAnsiTheme="minorHAnsi"/>
          <w:i/>
        </w:rPr>
        <w:t>,</w:t>
      </w:r>
      <w:r w:rsidR="00733240" w:rsidRPr="00512E34">
        <w:rPr>
          <w:rFonts w:asciiTheme="minorHAnsi" w:hAnsiTheme="minorHAnsi"/>
          <w:i/>
        </w:rPr>
        <w:t xml:space="preserve"> </w:t>
      </w:r>
      <w:r w:rsidRPr="00512E34">
        <w:rPr>
          <w:rFonts w:asciiTheme="minorHAnsi" w:hAnsiTheme="minorHAnsi"/>
          <w:i/>
        </w:rPr>
        <w:t>condensed syllabus</w:t>
      </w:r>
      <w:r w:rsidR="004F2D6F" w:rsidRPr="00512E34">
        <w:rPr>
          <w:rFonts w:asciiTheme="minorHAnsi" w:hAnsiTheme="minorHAnsi"/>
          <w:i/>
        </w:rPr>
        <w:t xml:space="preserve">, which </w:t>
      </w:r>
      <w:r w:rsidRPr="00512E34">
        <w:rPr>
          <w:rFonts w:asciiTheme="minorHAnsi" w:hAnsiTheme="minorHAnsi"/>
          <w:i/>
        </w:rPr>
        <w:t xml:space="preserve">should include the following items.  Schedules and similar details are </w:t>
      </w:r>
      <w:r w:rsidRPr="00512E34">
        <w:rPr>
          <w:rFonts w:asciiTheme="minorHAnsi" w:hAnsiTheme="minorHAnsi"/>
          <w:b/>
          <w:i/>
        </w:rPr>
        <w:t>not</w:t>
      </w:r>
      <w:r w:rsidRPr="00512E34">
        <w:rPr>
          <w:rFonts w:asciiTheme="minorHAnsi" w:hAnsiTheme="minorHAnsi"/>
          <w:i/>
        </w:rPr>
        <w:t xml:space="preserve"> required.)</w:t>
      </w: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description (same as Catalog description, above)</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Learning objectives of the course</w:t>
      </w:r>
    </w:p>
    <w:p w:rsidR="004F2D6F" w:rsidRPr="00512E34" w:rsidRDefault="004F2D6F" w:rsidP="004F2D6F">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Required texts</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format</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Other – any other relevant materials needed to explain the goals and teaching methods of this course.</w:t>
      </w:r>
    </w:p>
    <w:p w:rsidR="00F23B62" w:rsidRPr="00512E34" w:rsidRDefault="00F23B62" w:rsidP="005B79D0">
      <w:pPr>
        <w:rPr>
          <w:rFonts w:asciiTheme="minorHAnsi" w:hAnsiTheme="minorHAnsi"/>
        </w:rPr>
      </w:pPr>
    </w:p>
    <w:p w:rsidR="00F23B62" w:rsidRPr="00512E34" w:rsidRDefault="00F23B62" w:rsidP="005B79D0">
      <w:pPr>
        <w:rPr>
          <w:rFonts w:asciiTheme="minorHAnsi" w:hAnsiTheme="minorHAnsi"/>
        </w:rPr>
      </w:pPr>
    </w:p>
    <w:p w:rsidR="005B79D0" w:rsidRPr="00512E34" w:rsidRDefault="005B79D0" w:rsidP="005B79D0">
      <w:pPr>
        <w:rPr>
          <w:rFonts w:asciiTheme="minorHAnsi" w:hAnsiTheme="minorHAnsi"/>
        </w:rPr>
      </w:pPr>
      <w:r w:rsidRPr="00512E34">
        <w:rPr>
          <w:rFonts w:asciiTheme="minorHAnsi" w:hAnsiTheme="minorHAnsi"/>
        </w:rPr>
        <w:t>Approval</w:t>
      </w:r>
      <w:r w:rsidR="00733240" w:rsidRPr="00512E34">
        <w:rPr>
          <w:rFonts w:asciiTheme="minorHAnsi" w:hAnsiTheme="minorHAnsi"/>
        </w:rPr>
        <w:t>s</w:t>
      </w:r>
      <w:r w:rsidRPr="00512E34">
        <w:rPr>
          <w:rFonts w:asciiTheme="minorHAnsi" w:hAnsiTheme="minorHAnsi"/>
        </w:rPr>
        <w:t>:</w:t>
      </w:r>
    </w:p>
    <w:p w:rsidR="004F2D6F" w:rsidRPr="00512E34" w:rsidRDefault="004F2D6F" w:rsidP="005B79D0">
      <w:pPr>
        <w:rPr>
          <w:rFonts w:asciiTheme="minorHAnsi" w:hAnsiTheme="minorHAnsi"/>
        </w:rPr>
      </w:pPr>
    </w:p>
    <w:p w:rsidR="00F23B62" w:rsidRPr="00512E34" w:rsidRDefault="00F23B62" w:rsidP="005B79D0">
      <w:pPr>
        <w:rPr>
          <w:rFonts w:asciiTheme="minorHAnsi" w:hAnsiTheme="minorHAnsi"/>
        </w:rPr>
      </w:pPr>
    </w:p>
    <w:p w:rsidR="00733240" w:rsidRPr="00512E34" w:rsidRDefault="005B79D0" w:rsidP="005B79D0">
      <w:pPr>
        <w:rPr>
          <w:rFonts w:asciiTheme="minorHAnsi" w:hAnsiTheme="minorHAnsi"/>
        </w:rPr>
      </w:pPr>
      <w:r w:rsidRPr="00512E34">
        <w:rPr>
          <w:rFonts w:asciiTheme="minorHAnsi" w:hAnsiTheme="minorHAnsi"/>
        </w:rPr>
        <w:t>_____________________________</w:t>
      </w:r>
      <w:r w:rsidRPr="00512E34">
        <w:rPr>
          <w:rFonts w:asciiTheme="minorHAnsi" w:hAnsiTheme="minorHAnsi"/>
        </w:rPr>
        <w:tab/>
      </w:r>
      <w:r w:rsidRPr="00512E34">
        <w:rPr>
          <w:rFonts w:asciiTheme="minorHAnsi" w:hAnsiTheme="minorHAnsi"/>
        </w:rPr>
        <w:tab/>
      </w:r>
      <w:r w:rsidR="00733240" w:rsidRPr="00512E34">
        <w:rPr>
          <w:rFonts w:asciiTheme="minorHAnsi" w:hAnsiTheme="minorHAnsi"/>
        </w:rPr>
        <w:t>_____________________</w:t>
      </w:r>
    </w:p>
    <w:p w:rsidR="00733240" w:rsidRPr="00512E34" w:rsidRDefault="00733240" w:rsidP="005B79D0">
      <w:pPr>
        <w:rPr>
          <w:rFonts w:asciiTheme="minorHAnsi" w:hAnsiTheme="minorHAnsi"/>
        </w:rPr>
      </w:pPr>
      <w:r w:rsidRPr="00512E34">
        <w:rPr>
          <w:rFonts w:asciiTheme="minorHAnsi" w:hAnsiTheme="minorHAnsi"/>
        </w:rPr>
        <w:t xml:space="preserve">  </w:t>
      </w:r>
      <w:r w:rsidR="0092619C" w:rsidRPr="00512E34">
        <w:rPr>
          <w:rFonts w:asciiTheme="minorHAnsi" w:hAnsiTheme="minorHAnsi"/>
        </w:rPr>
        <w:t xml:space="preserve">    Signature of Division D</w:t>
      </w:r>
      <w:r w:rsidR="008A2955" w:rsidRPr="00512E34">
        <w:rPr>
          <w:rFonts w:asciiTheme="minorHAnsi" w:hAnsiTheme="minorHAnsi"/>
        </w:rPr>
        <w:t>irector</w:t>
      </w:r>
      <w:r w:rsidR="0092619C" w:rsidRPr="00512E34">
        <w:rPr>
          <w:rFonts w:asciiTheme="minorHAnsi" w:hAnsiTheme="minorHAnsi"/>
        </w:rPr>
        <w:tab/>
      </w:r>
      <w:r w:rsidR="0092619C" w:rsidRPr="00512E34">
        <w:rPr>
          <w:rFonts w:asciiTheme="minorHAnsi" w:hAnsiTheme="minorHAnsi"/>
        </w:rPr>
        <w:tab/>
      </w:r>
      <w:r w:rsidR="0092619C" w:rsidRPr="00512E34">
        <w:rPr>
          <w:rFonts w:asciiTheme="minorHAnsi" w:hAnsiTheme="minorHAnsi"/>
        </w:rPr>
        <w:tab/>
        <w:t>D</w:t>
      </w:r>
      <w:r w:rsidRPr="00512E34">
        <w:rPr>
          <w:rFonts w:asciiTheme="minorHAnsi" w:hAnsiTheme="minorHAnsi"/>
        </w:rPr>
        <w:t>ate</w:t>
      </w:r>
    </w:p>
    <w:p w:rsidR="00310A9A" w:rsidRPr="00512E34" w:rsidRDefault="00310A9A" w:rsidP="008A2955">
      <w:pPr>
        <w:rPr>
          <w:rFonts w:asciiTheme="minorHAnsi" w:hAnsiTheme="minorHAnsi"/>
        </w:rPr>
      </w:pPr>
    </w:p>
    <w:p w:rsidR="00733240" w:rsidRPr="00512E34" w:rsidRDefault="00733240" w:rsidP="00310A9A">
      <w:pPr>
        <w:rPr>
          <w:rFonts w:asciiTheme="minorHAnsi" w:hAnsiTheme="minorHAnsi"/>
        </w:rPr>
      </w:pPr>
    </w:p>
    <w:p w:rsidR="00F23B62" w:rsidRPr="00512E34" w:rsidRDefault="00F23B62" w:rsidP="00310A9A">
      <w:pPr>
        <w:rPr>
          <w:rFonts w:asciiTheme="minorHAnsi" w:hAnsiTheme="minorHAnsi"/>
          <w:i/>
          <w:sz w:val="18"/>
          <w:szCs w:val="18"/>
        </w:rPr>
      </w:pPr>
    </w:p>
    <w:p w:rsidR="006D0A9D" w:rsidRDefault="00512E34" w:rsidP="00310A9A">
      <w:pPr>
        <w:rPr>
          <w:rFonts w:asciiTheme="minorHAnsi" w:hAnsiTheme="minorHAnsi"/>
          <w:i/>
          <w:sz w:val="18"/>
          <w:szCs w:val="18"/>
        </w:rPr>
      </w:pPr>
      <w:r>
        <w:rPr>
          <w:rFonts w:asciiTheme="minorHAnsi" w:hAnsiTheme="minorHAnsi"/>
          <w:i/>
          <w:sz w:val="18"/>
          <w:szCs w:val="18"/>
        </w:rPr>
        <w:t>4/29/16</w:t>
      </w:r>
    </w:p>
    <w:p w:rsidR="006D0A9D" w:rsidRDefault="006D0A9D">
      <w:pPr>
        <w:rPr>
          <w:rFonts w:asciiTheme="minorHAnsi" w:hAnsiTheme="minorHAnsi"/>
          <w:i/>
          <w:sz w:val="18"/>
          <w:szCs w:val="18"/>
        </w:rPr>
      </w:pPr>
      <w:r>
        <w:rPr>
          <w:rFonts w:asciiTheme="minorHAnsi" w:hAnsiTheme="minorHAnsi"/>
          <w:i/>
          <w:sz w:val="18"/>
          <w:szCs w:val="18"/>
        </w:rPr>
        <w:br w:type="page"/>
      </w: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SOAN 339:  Vikings in Anthropology, History and Contemporary Society</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Mark </w:t>
      </w:r>
      <w:proofErr w:type="spellStart"/>
      <w:r w:rsidRPr="006D0A9D">
        <w:rPr>
          <w:rFonts w:ascii="Garamond" w:eastAsia="MS Mincho" w:hAnsi="Garamond"/>
          <w:sz w:val="22"/>
          <w:szCs w:val="22"/>
        </w:rPr>
        <w:t>Tveskov</w:t>
      </w:r>
      <w:proofErr w:type="spellEnd"/>
      <w:r w:rsidRPr="006D0A9D">
        <w:rPr>
          <w:rFonts w:ascii="Garamond" w:eastAsia="MS Mincho" w:hAnsi="Garamond"/>
          <w:sz w:val="22"/>
          <w:szCs w:val="22"/>
        </w:rPr>
        <w:t xml:space="preserve">, Taylor Hall 230 </w:t>
      </w:r>
      <w:hyperlink r:id="rId8" w:history="1">
        <w:r w:rsidRPr="006D0A9D">
          <w:rPr>
            <w:rFonts w:ascii="Garamond" w:eastAsia="MS Mincho" w:hAnsi="Garamond"/>
            <w:color w:val="0000FF"/>
            <w:sz w:val="22"/>
            <w:szCs w:val="22"/>
            <w:u w:val="single"/>
          </w:rPr>
          <w:t>tveskovm@sou.edu</w:t>
        </w:r>
      </w:hyperlink>
      <w:r w:rsidRPr="006D0A9D">
        <w:rPr>
          <w:rFonts w:ascii="Garamond" w:eastAsia="MS Mincho" w:hAnsi="Garamond"/>
          <w:sz w:val="22"/>
          <w:szCs w:val="22"/>
        </w:rPr>
        <w:t xml:space="preserve">  552-6345</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Office Hours: </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i/>
          <w:sz w:val="22"/>
          <w:szCs w:val="22"/>
        </w:rPr>
      </w:pPr>
      <w:r w:rsidRPr="006D0A9D">
        <w:rPr>
          <w:rFonts w:ascii="Garamond" w:eastAsia="MS Mincho" w:hAnsi="Garamond"/>
          <w:b/>
          <w:i/>
          <w:sz w:val="22"/>
          <w:szCs w:val="22"/>
        </w:rPr>
        <w:t>Introduction</w:t>
      </w:r>
      <w:r w:rsidRPr="006D0A9D">
        <w:rPr>
          <w:rFonts w:ascii="Garamond" w:eastAsia="MS Mincho" w:hAnsi="Garamond"/>
          <w:i/>
          <w:sz w:val="22"/>
          <w:szCs w:val="22"/>
        </w:rPr>
        <w:t>:</w:t>
      </w:r>
    </w:p>
    <w:p w:rsidR="006D0A9D" w:rsidRPr="006D0A9D" w:rsidRDefault="006D0A9D" w:rsidP="006D0A9D">
      <w:pPr>
        <w:spacing w:before="100" w:beforeAutospacing="1" w:after="100" w:afterAutospacing="1"/>
        <w:ind w:firstLine="720"/>
        <w:rPr>
          <w:rFonts w:ascii="Garamond" w:eastAsia="MS Mincho" w:hAnsi="Garamond"/>
          <w:bCs/>
          <w:sz w:val="22"/>
          <w:szCs w:val="22"/>
        </w:rPr>
      </w:pPr>
      <w:r w:rsidRPr="006D0A9D">
        <w:rPr>
          <w:rFonts w:ascii="Garamond" w:eastAsia="MS Mincho" w:hAnsi="Garamond"/>
          <w:bCs/>
          <w:sz w:val="22"/>
          <w:szCs w:val="22"/>
        </w:rPr>
        <w:t xml:space="preserve">The Vikings endure. From German composer Richard Wagner in the 19th century to the Marvel Movie Universe to Black Metal bands in the 20th and 21st centuries, the savage northern European ancestor in a horned helmet remains ubiquitous in contemporary European and American society. This course interrogates this archetype and considers the history, society, literature, art, archaeology of the early medieval Norse people of Scandinavia and their continuing role in contemporary society.  What is the historical basis for the archetype? How did the Norse </w:t>
      </w:r>
      <w:proofErr w:type="gramStart"/>
      <w:r w:rsidRPr="006D0A9D">
        <w:rPr>
          <w:rFonts w:ascii="Garamond" w:eastAsia="MS Mincho" w:hAnsi="Garamond"/>
          <w:bCs/>
          <w:sz w:val="22"/>
          <w:szCs w:val="22"/>
        </w:rPr>
        <w:t>really live</w:t>
      </w:r>
      <w:proofErr w:type="gramEnd"/>
      <w:r w:rsidRPr="006D0A9D">
        <w:rPr>
          <w:rFonts w:ascii="Garamond" w:eastAsia="MS Mincho" w:hAnsi="Garamond"/>
          <w:bCs/>
          <w:sz w:val="22"/>
          <w:szCs w:val="22"/>
        </w:rPr>
        <w:t xml:space="preserve">?  Why has the Norse archetype remained such a potent sign in contemporary society? What does it signify?   </w:t>
      </w:r>
    </w:p>
    <w:p w:rsidR="006D0A9D" w:rsidRPr="006D0A9D" w:rsidRDefault="006D0A9D" w:rsidP="006D0A9D">
      <w:pPr>
        <w:spacing w:before="100" w:beforeAutospacing="1" w:after="100" w:afterAutospacing="1"/>
        <w:ind w:firstLine="720"/>
        <w:rPr>
          <w:rFonts w:ascii="Garamond" w:eastAsia="MS Mincho" w:hAnsi="Garamond"/>
          <w:bCs/>
          <w:sz w:val="22"/>
          <w:szCs w:val="22"/>
        </w:rPr>
      </w:pPr>
      <w:r w:rsidRPr="006D0A9D">
        <w:rPr>
          <w:rFonts w:ascii="Garamond" w:eastAsia="MS Mincho" w:hAnsi="Garamond"/>
          <w:bCs/>
          <w:sz w:val="22"/>
          <w:szCs w:val="22"/>
        </w:rPr>
        <w:t xml:space="preserve">This course will consider these questions and more through lecture, discussion, film, and class assignments.  </w:t>
      </w:r>
      <w:r w:rsidRPr="006D0A9D">
        <w:rPr>
          <w:rFonts w:ascii="Garamond" w:eastAsia="MS Mincho" w:hAnsi="Garamond"/>
          <w:b/>
          <w:bCs/>
          <w:sz w:val="22"/>
          <w:szCs w:val="22"/>
        </w:rPr>
        <w:t>Part I</w:t>
      </w:r>
      <w:r w:rsidRPr="006D0A9D">
        <w:rPr>
          <w:rFonts w:ascii="Garamond" w:eastAsia="MS Mincho" w:hAnsi="Garamond"/>
          <w:bCs/>
          <w:sz w:val="22"/>
          <w:szCs w:val="22"/>
        </w:rPr>
        <w:t xml:space="preserve"> will examine the origins of the Norse in Roman Iron Age and the anthropology of Norse society between the 8</w:t>
      </w:r>
      <w:r w:rsidRPr="006D0A9D">
        <w:rPr>
          <w:rFonts w:ascii="Garamond" w:eastAsia="MS Mincho" w:hAnsi="Garamond"/>
          <w:bCs/>
          <w:sz w:val="22"/>
          <w:szCs w:val="22"/>
          <w:vertAlign w:val="superscript"/>
        </w:rPr>
        <w:t>th</w:t>
      </w:r>
      <w:r w:rsidRPr="006D0A9D">
        <w:rPr>
          <w:rFonts w:ascii="Garamond" w:eastAsia="MS Mincho" w:hAnsi="Garamond"/>
          <w:bCs/>
          <w:sz w:val="22"/>
          <w:szCs w:val="22"/>
        </w:rPr>
        <w:t xml:space="preserve"> and 12</w:t>
      </w:r>
      <w:r w:rsidRPr="006D0A9D">
        <w:rPr>
          <w:rFonts w:ascii="Garamond" w:eastAsia="MS Mincho" w:hAnsi="Garamond"/>
          <w:bCs/>
          <w:sz w:val="22"/>
          <w:szCs w:val="22"/>
          <w:vertAlign w:val="superscript"/>
        </w:rPr>
        <w:t>th</w:t>
      </w:r>
      <w:r w:rsidRPr="006D0A9D">
        <w:rPr>
          <w:rFonts w:ascii="Garamond" w:eastAsia="MS Mincho" w:hAnsi="Garamond"/>
          <w:bCs/>
          <w:sz w:val="22"/>
          <w:szCs w:val="22"/>
        </w:rPr>
        <w:t xml:space="preserve"> centuries; their social lives, political systems, gender roles, ecology, technology, religion, and artistic and literary expression. </w:t>
      </w:r>
      <w:r w:rsidRPr="006D0A9D">
        <w:rPr>
          <w:rFonts w:ascii="Garamond" w:eastAsia="MS Mincho" w:hAnsi="Garamond"/>
          <w:b/>
          <w:bCs/>
          <w:sz w:val="22"/>
          <w:szCs w:val="22"/>
        </w:rPr>
        <w:t>Part II</w:t>
      </w:r>
      <w:r w:rsidRPr="006D0A9D">
        <w:rPr>
          <w:rFonts w:ascii="Garamond" w:eastAsia="MS Mincho" w:hAnsi="Garamond"/>
          <w:bCs/>
          <w:sz w:val="22"/>
          <w:szCs w:val="22"/>
        </w:rPr>
        <w:t xml:space="preserve"> of the class will consider the causes and particulars of the Norse military, commercial, and colonializing adventures in Asia, the Mediterranean, Byzantium, the British Isles, France, Iceland, Greenland, and ultimately to North America. Central to this portion of the class is examining the role of the adoption of Christianity by the Norse, and their transformation from kinship- and tribute- based pagan chiefdoms into social stratified Christian kingdoms.  Finally, </w:t>
      </w:r>
      <w:r w:rsidRPr="006D0A9D">
        <w:rPr>
          <w:rFonts w:ascii="Garamond" w:eastAsia="MS Mincho" w:hAnsi="Garamond"/>
          <w:b/>
          <w:bCs/>
          <w:sz w:val="22"/>
          <w:szCs w:val="22"/>
        </w:rPr>
        <w:t>Part III</w:t>
      </w:r>
      <w:r w:rsidRPr="006D0A9D">
        <w:rPr>
          <w:rFonts w:ascii="Garamond" w:eastAsia="MS Mincho" w:hAnsi="Garamond"/>
          <w:bCs/>
          <w:sz w:val="22"/>
          <w:szCs w:val="22"/>
        </w:rPr>
        <w:t xml:space="preserve"> of the class will explore the continued invocation of the rather unique alterity of the Viking archetype in modern Western society and its (</w:t>
      </w:r>
      <w:proofErr w:type="gramStart"/>
      <w:r w:rsidRPr="006D0A9D">
        <w:rPr>
          <w:rFonts w:ascii="Garamond" w:eastAsia="MS Mincho" w:hAnsi="Garamond"/>
          <w:bCs/>
          <w:sz w:val="22"/>
          <w:szCs w:val="22"/>
        </w:rPr>
        <w:t>sometimes problematic</w:t>
      </w:r>
      <w:proofErr w:type="gramEnd"/>
      <w:r w:rsidRPr="006D0A9D">
        <w:rPr>
          <w:rFonts w:ascii="Garamond" w:eastAsia="MS Mincho" w:hAnsi="Garamond"/>
          <w:bCs/>
          <w:sz w:val="22"/>
          <w:szCs w:val="22"/>
        </w:rPr>
        <w:t>) relationship to various forms of nationalism, white supremacy, neo-paganism, and notions of epic heroism.</w:t>
      </w:r>
    </w:p>
    <w:p w:rsidR="006D0A9D" w:rsidRPr="006D0A9D" w:rsidRDefault="006D0A9D" w:rsidP="006D0A9D">
      <w:pPr>
        <w:spacing w:before="100" w:beforeAutospacing="1"/>
        <w:rPr>
          <w:rFonts w:ascii="Garamond" w:eastAsia="MS Mincho" w:hAnsi="Garamond"/>
          <w:b/>
          <w:bCs/>
          <w:sz w:val="22"/>
          <w:szCs w:val="22"/>
        </w:rPr>
      </w:pPr>
      <w:r w:rsidRPr="006D0A9D">
        <w:rPr>
          <w:rFonts w:ascii="Garamond" w:eastAsia="MS Mincho" w:hAnsi="Garamond"/>
          <w:b/>
          <w:bCs/>
          <w:sz w:val="22"/>
          <w:szCs w:val="22"/>
        </w:rPr>
        <w:t>Learning Objectives:</w:t>
      </w:r>
    </w:p>
    <w:p w:rsidR="006D0A9D" w:rsidRPr="006D0A9D" w:rsidRDefault="006D0A9D" w:rsidP="006D0A9D">
      <w:pPr>
        <w:widowControl w:val="0"/>
        <w:numPr>
          <w:ilvl w:val="0"/>
          <w:numId w:val="27"/>
        </w:numPr>
        <w:autoSpaceDE w:val="0"/>
        <w:autoSpaceDN w:val="0"/>
        <w:adjustRightInd w:val="0"/>
        <w:spacing w:before="100" w:after="100"/>
        <w:contextualSpacing/>
        <w:rPr>
          <w:rFonts w:ascii="Garamond" w:hAnsi="Garamond" w:cs="Garamond"/>
          <w:sz w:val="22"/>
          <w:szCs w:val="22"/>
        </w:rPr>
      </w:pPr>
      <w:r w:rsidRPr="006D0A9D">
        <w:rPr>
          <w:rFonts w:ascii="Garamond" w:hAnsi="Garamond"/>
          <w:b/>
          <w:bCs/>
          <w:i/>
          <w:sz w:val="22"/>
          <w:szCs w:val="22"/>
        </w:rPr>
        <w:t>Subject Literacy</w:t>
      </w:r>
      <w:r w:rsidRPr="006D0A9D">
        <w:rPr>
          <w:rFonts w:ascii="Garamond" w:hAnsi="Garamond"/>
          <w:bCs/>
          <w:sz w:val="22"/>
          <w:szCs w:val="22"/>
        </w:rPr>
        <w:t xml:space="preserve">: </w:t>
      </w:r>
      <w:r w:rsidRPr="006D0A9D">
        <w:rPr>
          <w:rFonts w:ascii="Garamond" w:hAnsi="Garamond" w:cs="Garamond"/>
          <w:sz w:val="22"/>
          <w:szCs w:val="22"/>
        </w:rPr>
        <w:t xml:space="preserve">Students will learn about a significant culture and historical phenomenon: the culture, society, ecology, and history of the Norse people of the early </w:t>
      </w:r>
      <w:proofErr w:type="gramStart"/>
      <w:r w:rsidRPr="006D0A9D">
        <w:rPr>
          <w:rFonts w:ascii="Garamond" w:hAnsi="Garamond" w:cs="Garamond"/>
          <w:sz w:val="22"/>
          <w:szCs w:val="22"/>
        </w:rPr>
        <w:t>Medieval</w:t>
      </w:r>
      <w:proofErr w:type="gramEnd"/>
      <w:r w:rsidRPr="006D0A9D">
        <w:rPr>
          <w:rFonts w:ascii="Garamond" w:hAnsi="Garamond" w:cs="Garamond"/>
          <w:sz w:val="22"/>
          <w:szCs w:val="22"/>
        </w:rPr>
        <w:t xml:space="preserve"> period of northern Europe, including the significant historical events, themes, significant places, literary and artistic works, and personas that define it.</w:t>
      </w:r>
    </w:p>
    <w:p w:rsidR="006D0A9D" w:rsidRPr="006D0A9D" w:rsidRDefault="006D0A9D" w:rsidP="006D0A9D">
      <w:pPr>
        <w:widowControl w:val="0"/>
        <w:autoSpaceDE w:val="0"/>
        <w:autoSpaceDN w:val="0"/>
        <w:adjustRightInd w:val="0"/>
        <w:spacing w:before="100" w:after="100"/>
        <w:ind w:left="720"/>
        <w:contextualSpacing/>
        <w:rPr>
          <w:rFonts w:ascii="Garamond" w:hAnsi="Garamond" w:cs="Garamond"/>
          <w:sz w:val="22"/>
          <w:szCs w:val="22"/>
        </w:rPr>
      </w:pPr>
    </w:p>
    <w:p w:rsidR="006D0A9D" w:rsidRPr="006D0A9D" w:rsidRDefault="006D0A9D" w:rsidP="006D0A9D">
      <w:pPr>
        <w:widowControl w:val="0"/>
        <w:numPr>
          <w:ilvl w:val="0"/>
          <w:numId w:val="27"/>
        </w:numPr>
        <w:autoSpaceDE w:val="0"/>
        <w:autoSpaceDN w:val="0"/>
        <w:adjustRightInd w:val="0"/>
        <w:spacing w:before="100" w:after="100"/>
        <w:contextualSpacing/>
        <w:rPr>
          <w:rFonts w:ascii="Garamond" w:hAnsi="Garamond" w:cs="Garamond"/>
          <w:sz w:val="22"/>
          <w:szCs w:val="22"/>
        </w:rPr>
      </w:pPr>
      <w:r w:rsidRPr="006D0A9D">
        <w:rPr>
          <w:rFonts w:ascii="Garamond" w:hAnsi="Garamond" w:cs="Garamond"/>
          <w:b/>
          <w:i/>
          <w:sz w:val="22"/>
          <w:szCs w:val="22"/>
        </w:rPr>
        <w:t>A Critical Perspective:</w:t>
      </w:r>
      <w:r w:rsidRPr="006D0A9D">
        <w:rPr>
          <w:rFonts w:ascii="Garamond" w:hAnsi="Garamond" w:cs="Garamond"/>
          <w:i/>
          <w:sz w:val="22"/>
          <w:szCs w:val="22"/>
        </w:rPr>
        <w:t xml:space="preserve">  </w:t>
      </w:r>
      <w:r w:rsidRPr="006D0A9D">
        <w:rPr>
          <w:rFonts w:ascii="Garamond" w:hAnsi="Garamond" w:cs="Garamond"/>
          <w:sz w:val="22"/>
          <w:szCs w:val="22"/>
        </w:rPr>
        <w:t xml:space="preserve">Through class lecture and discussion and assigned and researched readings from the text book, peer-reviewed journals and popular media, students will engage the topics that anthropologists, historians, and scholars of literature and art have asked when researching the Norse, and consider how these topics have developed and changed from the 1800s to the present. </w:t>
      </w:r>
      <w:proofErr w:type="gramStart"/>
      <w:r w:rsidRPr="006D0A9D">
        <w:rPr>
          <w:rFonts w:ascii="Garamond" w:hAnsi="Garamond" w:cs="Garamond"/>
          <w:sz w:val="22"/>
          <w:szCs w:val="22"/>
        </w:rPr>
        <w:t>Examples of such topics include the timing and causes of Norse military, ecological, commercial, and colonial expansion from Scandinavia, The relationship between Norse people and those encountered in Asia, the North Atlantic, and continental Europe, the influence of Christianity and continental politics on the establishment of Christianity in Denmark, Norway, and Iceland, and the collapse of the Norse colonies in North America and Greenland.</w:t>
      </w:r>
      <w:proofErr w:type="gramEnd"/>
      <w:r w:rsidRPr="006D0A9D">
        <w:rPr>
          <w:rFonts w:ascii="Garamond" w:hAnsi="Garamond" w:cs="Garamond"/>
          <w:sz w:val="22"/>
          <w:szCs w:val="22"/>
        </w:rPr>
        <w:t xml:space="preserve">  </w:t>
      </w:r>
      <w:proofErr w:type="gramStart"/>
      <w:r w:rsidRPr="006D0A9D">
        <w:rPr>
          <w:rFonts w:ascii="Garamond" w:hAnsi="Garamond" w:cs="Garamond"/>
          <w:sz w:val="22"/>
          <w:szCs w:val="22"/>
        </w:rPr>
        <w:t>Throughout the class and culminating in the final module of the course, we will consider the ongoing historical, cultural, and contingent relationship (actually obsession) between the subject (i.e. “The Vikings”) and scholars (including the participants in this class), and this relationship will be deconstructed through a consideration of the use of the Norse archetype in modern society up to and including the present day.</w:t>
      </w:r>
      <w:proofErr w:type="gramEnd"/>
    </w:p>
    <w:p w:rsidR="006D0A9D" w:rsidRPr="006D0A9D" w:rsidRDefault="006D0A9D" w:rsidP="006D0A9D">
      <w:pPr>
        <w:widowControl w:val="0"/>
        <w:autoSpaceDE w:val="0"/>
        <w:autoSpaceDN w:val="0"/>
        <w:adjustRightInd w:val="0"/>
        <w:spacing w:before="100" w:after="100"/>
        <w:ind w:left="720"/>
        <w:contextualSpacing/>
        <w:rPr>
          <w:rFonts w:ascii="Garamond" w:hAnsi="Garamond" w:cs="Garamond"/>
          <w:sz w:val="22"/>
          <w:szCs w:val="22"/>
        </w:rPr>
      </w:pPr>
    </w:p>
    <w:p w:rsidR="006D0A9D" w:rsidRPr="006D0A9D" w:rsidRDefault="006D0A9D" w:rsidP="006D0A9D">
      <w:pPr>
        <w:widowControl w:val="0"/>
        <w:numPr>
          <w:ilvl w:val="0"/>
          <w:numId w:val="27"/>
        </w:numPr>
        <w:autoSpaceDE w:val="0"/>
        <w:autoSpaceDN w:val="0"/>
        <w:adjustRightInd w:val="0"/>
        <w:spacing w:before="100" w:after="100"/>
        <w:contextualSpacing/>
        <w:rPr>
          <w:rFonts w:ascii="Garamond" w:hAnsi="Garamond" w:cs="Garamond"/>
          <w:sz w:val="22"/>
          <w:szCs w:val="22"/>
        </w:rPr>
      </w:pPr>
      <w:r w:rsidRPr="006D0A9D">
        <w:rPr>
          <w:rFonts w:ascii="Garamond" w:hAnsi="Garamond" w:cs="Garamond"/>
          <w:b/>
          <w:i/>
          <w:sz w:val="22"/>
          <w:szCs w:val="22"/>
        </w:rPr>
        <w:t>Anthropological and Historical Method.</w:t>
      </w:r>
      <w:r w:rsidRPr="006D0A9D">
        <w:rPr>
          <w:rFonts w:ascii="Garamond" w:hAnsi="Garamond" w:cs="Garamond"/>
          <w:sz w:val="22"/>
          <w:szCs w:val="22"/>
        </w:rPr>
        <w:t xml:space="preserve">  Students will gain an appreciation for the mythological approaches used by anthropologists, historians, and archaeologists such as archaeological survey and excavation techniques, geophysical survey and conservation, or source criticism of primary written documents and their relationship to oral history.  What are the opportunities and limitations of archaeological analysis based on solely material remains? What are the opportunities and limitations the saga literature, the 12</w:t>
      </w:r>
      <w:r w:rsidRPr="006D0A9D">
        <w:rPr>
          <w:rFonts w:ascii="Garamond" w:hAnsi="Garamond" w:cs="Garamond"/>
          <w:sz w:val="22"/>
          <w:szCs w:val="22"/>
          <w:vertAlign w:val="superscript"/>
        </w:rPr>
        <w:t>th</w:t>
      </w:r>
      <w:r w:rsidRPr="006D0A9D">
        <w:rPr>
          <w:rFonts w:ascii="Garamond" w:hAnsi="Garamond" w:cs="Garamond"/>
          <w:sz w:val="22"/>
          <w:szCs w:val="22"/>
        </w:rPr>
        <w:t xml:space="preserve"> and 13</w:t>
      </w:r>
      <w:r w:rsidRPr="006D0A9D">
        <w:rPr>
          <w:rFonts w:ascii="Garamond" w:hAnsi="Garamond" w:cs="Garamond"/>
          <w:sz w:val="22"/>
          <w:szCs w:val="22"/>
          <w:vertAlign w:val="superscript"/>
        </w:rPr>
        <w:t>th</w:t>
      </w:r>
      <w:r w:rsidRPr="006D0A9D">
        <w:rPr>
          <w:rFonts w:ascii="Garamond" w:hAnsi="Garamond" w:cs="Garamond"/>
          <w:sz w:val="22"/>
          <w:szCs w:val="22"/>
        </w:rPr>
        <w:t xml:space="preserve"> century transcription by Christian clerics of pagan oral history that was centuries old? While there are two texts for the class, emphasis will be on primary information: Students will choose, read, and report on primary archaeological reports and original medieval literature. </w:t>
      </w:r>
    </w:p>
    <w:p w:rsidR="006D0A9D" w:rsidRPr="006D0A9D" w:rsidRDefault="006D0A9D" w:rsidP="006D0A9D">
      <w:pPr>
        <w:widowControl w:val="0"/>
        <w:autoSpaceDE w:val="0"/>
        <w:autoSpaceDN w:val="0"/>
        <w:adjustRightInd w:val="0"/>
        <w:spacing w:before="100" w:after="100"/>
        <w:ind w:left="720"/>
        <w:contextualSpacing/>
        <w:rPr>
          <w:rFonts w:ascii="Garamond" w:hAnsi="Garamond" w:cs="Garamond"/>
          <w:sz w:val="22"/>
          <w:szCs w:val="22"/>
        </w:rPr>
      </w:pPr>
    </w:p>
    <w:p w:rsidR="006D0A9D" w:rsidRPr="006D0A9D" w:rsidRDefault="006D0A9D" w:rsidP="006D0A9D">
      <w:pPr>
        <w:rPr>
          <w:rFonts w:ascii="Garamond" w:eastAsia="MS Mincho" w:hAnsi="Garamond"/>
          <w:b/>
          <w:i/>
          <w:sz w:val="22"/>
          <w:szCs w:val="22"/>
        </w:rPr>
      </w:pPr>
      <w:r w:rsidRPr="006D0A9D">
        <w:rPr>
          <w:rFonts w:ascii="Garamond" w:eastAsia="MS Mincho" w:hAnsi="Garamond"/>
          <w:b/>
          <w:i/>
          <w:sz w:val="22"/>
          <w:szCs w:val="22"/>
        </w:rPr>
        <w:t>Required Texts from Bookstore:</w:t>
      </w:r>
    </w:p>
    <w:p w:rsidR="006D0A9D" w:rsidRPr="006D0A9D" w:rsidRDefault="006D0A9D" w:rsidP="006D0A9D">
      <w:pPr>
        <w:ind w:firstLine="720"/>
        <w:rPr>
          <w:rFonts w:ascii="Garamond" w:hAnsi="Garamond"/>
          <w:sz w:val="22"/>
          <w:szCs w:val="22"/>
        </w:rPr>
      </w:pPr>
      <w:r w:rsidRPr="006D0A9D">
        <w:rPr>
          <w:rFonts w:ascii="Garamond" w:hAnsi="Garamond"/>
          <w:sz w:val="22"/>
          <w:szCs w:val="22"/>
        </w:rPr>
        <w:t>Somerville, Angus A., and Russell Andrew McDonald</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2014</w:t>
      </w:r>
      <w:r w:rsidRPr="006D0A9D">
        <w:rPr>
          <w:rFonts w:ascii="Garamond" w:eastAsia="MS Mincho" w:hAnsi="Garamond"/>
          <w:sz w:val="22"/>
          <w:szCs w:val="22"/>
        </w:rPr>
        <w:tab/>
        <w:t xml:space="preserve"> </w:t>
      </w:r>
      <w:r w:rsidRPr="006D0A9D">
        <w:rPr>
          <w:rFonts w:ascii="Garamond" w:eastAsia="MS Mincho" w:hAnsi="Garamond"/>
          <w:i/>
          <w:sz w:val="22"/>
          <w:szCs w:val="22"/>
        </w:rPr>
        <w:t xml:space="preserve">The Viking Age: A Reader, </w:t>
      </w:r>
      <w:proofErr w:type="gramStart"/>
      <w:r w:rsidRPr="006D0A9D">
        <w:rPr>
          <w:rFonts w:ascii="Garamond" w:eastAsia="MS Mincho" w:hAnsi="Garamond"/>
          <w:i/>
          <w:sz w:val="22"/>
          <w:szCs w:val="22"/>
        </w:rPr>
        <w:t>2</w:t>
      </w:r>
      <w:r w:rsidRPr="006D0A9D">
        <w:rPr>
          <w:rFonts w:ascii="Garamond" w:eastAsia="MS Mincho" w:hAnsi="Garamond"/>
          <w:i/>
          <w:sz w:val="22"/>
          <w:szCs w:val="22"/>
          <w:vertAlign w:val="superscript"/>
        </w:rPr>
        <w:t>nd</w:t>
      </w:r>
      <w:proofErr w:type="gramEnd"/>
      <w:r w:rsidRPr="006D0A9D">
        <w:rPr>
          <w:rFonts w:ascii="Garamond" w:eastAsia="MS Mincho" w:hAnsi="Garamond"/>
          <w:i/>
          <w:sz w:val="22"/>
          <w:szCs w:val="22"/>
        </w:rPr>
        <w:t xml:space="preserve"> Edition</w:t>
      </w:r>
      <w:r w:rsidRPr="006D0A9D">
        <w:rPr>
          <w:rFonts w:ascii="Garamond" w:eastAsia="MS Mincho" w:hAnsi="Garamond"/>
          <w:sz w:val="22"/>
          <w:szCs w:val="22"/>
        </w:rPr>
        <w:t>.  University of Toronto Press</w:t>
      </w:r>
    </w:p>
    <w:p w:rsidR="006D0A9D" w:rsidRPr="006D0A9D" w:rsidRDefault="006D0A9D" w:rsidP="006D0A9D">
      <w:pPr>
        <w:rPr>
          <w:rFonts w:ascii="Garamond" w:eastAsia="MS Mincho" w:hAnsi="Garamond"/>
          <w:sz w:val="22"/>
          <w:szCs w:val="22"/>
        </w:rPr>
      </w:pPr>
    </w:p>
    <w:p w:rsidR="006D0A9D" w:rsidRPr="006D0A9D" w:rsidRDefault="006D0A9D" w:rsidP="006D0A9D">
      <w:pPr>
        <w:ind w:firstLine="720"/>
        <w:rPr>
          <w:rFonts w:ascii="Garamond" w:eastAsia="MS Mincho" w:hAnsi="Garamond"/>
          <w:sz w:val="22"/>
          <w:szCs w:val="22"/>
        </w:rPr>
      </w:pPr>
      <w:proofErr w:type="spellStart"/>
      <w:r w:rsidRPr="006D0A9D">
        <w:rPr>
          <w:rFonts w:ascii="Garamond" w:eastAsia="MS Mincho" w:hAnsi="Garamond"/>
          <w:sz w:val="22"/>
          <w:szCs w:val="22"/>
        </w:rPr>
        <w:t>Roesdahl</w:t>
      </w:r>
      <w:proofErr w:type="spellEnd"/>
      <w:r w:rsidRPr="006D0A9D">
        <w:rPr>
          <w:rFonts w:ascii="Garamond" w:eastAsia="MS Mincho" w:hAnsi="Garamond"/>
          <w:sz w:val="22"/>
          <w:szCs w:val="22"/>
        </w:rPr>
        <w:t>, Else</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1998</w:t>
      </w:r>
      <w:r w:rsidRPr="006D0A9D">
        <w:rPr>
          <w:rFonts w:ascii="Garamond" w:eastAsia="MS Mincho" w:hAnsi="Garamond"/>
          <w:sz w:val="22"/>
          <w:szCs w:val="22"/>
        </w:rPr>
        <w:tab/>
      </w:r>
      <w:r w:rsidRPr="006D0A9D">
        <w:rPr>
          <w:rFonts w:ascii="Garamond" w:eastAsia="MS Mincho" w:hAnsi="Garamond"/>
          <w:i/>
          <w:sz w:val="22"/>
          <w:szCs w:val="22"/>
        </w:rPr>
        <w:t>The Vikings: Revised Edition</w:t>
      </w:r>
      <w:r w:rsidRPr="006D0A9D">
        <w:rPr>
          <w:rFonts w:ascii="Garamond" w:eastAsia="MS Mincho" w:hAnsi="Garamond"/>
          <w:sz w:val="22"/>
          <w:szCs w:val="22"/>
        </w:rPr>
        <w:t xml:space="preserve">. </w:t>
      </w:r>
      <w:proofErr w:type="spellStart"/>
      <w:r w:rsidRPr="006D0A9D">
        <w:rPr>
          <w:rFonts w:ascii="Garamond" w:eastAsia="MS Mincho" w:hAnsi="Garamond"/>
          <w:sz w:val="22"/>
          <w:szCs w:val="22"/>
        </w:rPr>
        <w:t>Penquin</w:t>
      </w:r>
      <w:proofErr w:type="spellEnd"/>
      <w:r w:rsidRPr="006D0A9D">
        <w:rPr>
          <w:rFonts w:ascii="Garamond" w:eastAsia="MS Mincho" w:hAnsi="Garamond"/>
          <w:sz w:val="22"/>
          <w:szCs w:val="22"/>
        </w:rPr>
        <w:t xml:space="preserve"> Books.</w:t>
      </w:r>
    </w:p>
    <w:p w:rsidR="006D0A9D" w:rsidRPr="006D0A9D" w:rsidRDefault="006D0A9D" w:rsidP="006D0A9D">
      <w:pPr>
        <w:rPr>
          <w:rFonts w:ascii="Garamond" w:eastAsia="MS Mincho" w:hAnsi="Garamond"/>
          <w:sz w:val="22"/>
          <w:szCs w:val="22"/>
        </w:rPr>
      </w:pPr>
    </w:p>
    <w:p w:rsidR="006D0A9D" w:rsidRPr="006D0A9D" w:rsidRDefault="006D0A9D" w:rsidP="006D0A9D">
      <w:pPr>
        <w:ind w:firstLine="720"/>
        <w:rPr>
          <w:rFonts w:ascii="Garamond" w:eastAsia="MS Mincho" w:hAnsi="Garamond"/>
          <w:sz w:val="22"/>
          <w:szCs w:val="22"/>
        </w:rPr>
      </w:pPr>
      <w:proofErr w:type="spellStart"/>
      <w:r w:rsidRPr="006D0A9D">
        <w:rPr>
          <w:rFonts w:ascii="Garamond" w:eastAsia="MS Mincho" w:hAnsi="Garamond"/>
          <w:sz w:val="22"/>
          <w:szCs w:val="22"/>
        </w:rPr>
        <w:t>Sturluson</w:t>
      </w:r>
      <w:proofErr w:type="spellEnd"/>
      <w:r w:rsidRPr="006D0A9D">
        <w:rPr>
          <w:rFonts w:ascii="Garamond" w:eastAsia="MS Mincho" w:hAnsi="Garamond"/>
          <w:sz w:val="22"/>
          <w:szCs w:val="22"/>
        </w:rPr>
        <w:t xml:space="preserve">, </w:t>
      </w:r>
      <w:proofErr w:type="spellStart"/>
      <w:r w:rsidRPr="006D0A9D">
        <w:rPr>
          <w:rFonts w:ascii="Garamond" w:eastAsia="MS Mincho" w:hAnsi="Garamond"/>
          <w:sz w:val="22"/>
          <w:szCs w:val="22"/>
        </w:rPr>
        <w:t>Snorri</w:t>
      </w:r>
      <w:proofErr w:type="spellEnd"/>
      <w:r w:rsidRPr="006D0A9D">
        <w:rPr>
          <w:rFonts w:ascii="Garamond" w:eastAsia="MS Mincho" w:hAnsi="Garamond"/>
          <w:sz w:val="22"/>
          <w:szCs w:val="22"/>
        </w:rPr>
        <w:t xml:space="preserve"> (Translated by Jesse </w:t>
      </w:r>
      <w:proofErr w:type="spellStart"/>
      <w:r w:rsidRPr="006D0A9D">
        <w:rPr>
          <w:rFonts w:ascii="Garamond" w:eastAsia="MS Mincho" w:hAnsi="Garamond"/>
          <w:sz w:val="22"/>
          <w:szCs w:val="22"/>
        </w:rPr>
        <w:t>Byock</w:t>
      </w:r>
      <w:proofErr w:type="spellEnd"/>
      <w:r w:rsidRPr="006D0A9D">
        <w:rPr>
          <w:rFonts w:ascii="Garamond" w:eastAsia="MS Mincho" w:hAnsi="Garamond"/>
          <w:sz w:val="22"/>
          <w:szCs w:val="22"/>
        </w:rPr>
        <w:t>)</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2006</w:t>
      </w:r>
      <w:r w:rsidRPr="006D0A9D">
        <w:rPr>
          <w:rFonts w:ascii="Garamond" w:eastAsia="MS Mincho" w:hAnsi="Garamond"/>
          <w:sz w:val="22"/>
          <w:szCs w:val="22"/>
        </w:rPr>
        <w:tab/>
      </w:r>
      <w:r w:rsidRPr="006D0A9D">
        <w:rPr>
          <w:rFonts w:ascii="Garamond" w:eastAsia="MS Mincho" w:hAnsi="Garamond"/>
          <w:i/>
          <w:sz w:val="22"/>
          <w:szCs w:val="22"/>
        </w:rPr>
        <w:t>The Prose Edda</w:t>
      </w:r>
      <w:r w:rsidRPr="006D0A9D">
        <w:rPr>
          <w:rFonts w:ascii="Garamond" w:eastAsia="MS Mincho" w:hAnsi="Garamond"/>
          <w:sz w:val="22"/>
          <w:szCs w:val="22"/>
        </w:rPr>
        <w:t xml:space="preserve">, </w:t>
      </w:r>
      <w:proofErr w:type="spellStart"/>
      <w:r w:rsidRPr="006D0A9D">
        <w:rPr>
          <w:rFonts w:ascii="Garamond" w:eastAsia="MS Mincho" w:hAnsi="Garamond"/>
          <w:sz w:val="22"/>
          <w:szCs w:val="22"/>
        </w:rPr>
        <w:t>Penquin</w:t>
      </w:r>
      <w:proofErr w:type="spellEnd"/>
      <w:r w:rsidRPr="006D0A9D">
        <w:rPr>
          <w:rFonts w:ascii="Garamond" w:eastAsia="MS Mincho" w:hAnsi="Garamond"/>
          <w:sz w:val="22"/>
          <w:szCs w:val="22"/>
        </w:rPr>
        <w:t xml:space="preserve"> Edition </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i/>
          <w:sz w:val="22"/>
          <w:szCs w:val="22"/>
        </w:rPr>
      </w:pPr>
      <w:r w:rsidRPr="006D0A9D">
        <w:rPr>
          <w:rFonts w:ascii="Garamond" w:eastAsia="MS Mincho" w:hAnsi="Garamond"/>
          <w:b/>
          <w:i/>
          <w:sz w:val="22"/>
          <w:szCs w:val="22"/>
        </w:rPr>
        <w:t>Optional Books:</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Haywood, John</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1995</w:t>
      </w:r>
      <w:r w:rsidRPr="006D0A9D">
        <w:rPr>
          <w:rFonts w:ascii="Garamond" w:eastAsia="MS Mincho" w:hAnsi="Garamond"/>
          <w:sz w:val="22"/>
          <w:szCs w:val="22"/>
        </w:rPr>
        <w:tab/>
      </w:r>
      <w:r w:rsidRPr="006D0A9D">
        <w:rPr>
          <w:rFonts w:ascii="Garamond" w:eastAsia="MS Mincho" w:hAnsi="Garamond"/>
          <w:i/>
          <w:sz w:val="22"/>
          <w:szCs w:val="22"/>
        </w:rPr>
        <w:t xml:space="preserve">The </w:t>
      </w:r>
      <w:proofErr w:type="spellStart"/>
      <w:r w:rsidRPr="006D0A9D">
        <w:rPr>
          <w:rFonts w:ascii="Garamond" w:eastAsia="MS Mincho" w:hAnsi="Garamond"/>
          <w:i/>
          <w:sz w:val="22"/>
          <w:szCs w:val="22"/>
        </w:rPr>
        <w:t>Penquin</w:t>
      </w:r>
      <w:proofErr w:type="spellEnd"/>
      <w:r w:rsidRPr="006D0A9D">
        <w:rPr>
          <w:rFonts w:ascii="Garamond" w:eastAsia="MS Mincho" w:hAnsi="Garamond"/>
          <w:i/>
          <w:sz w:val="22"/>
          <w:szCs w:val="22"/>
        </w:rPr>
        <w:t xml:space="preserve"> Historical Atlas of the Vikings</w:t>
      </w:r>
      <w:r w:rsidRPr="006D0A9D">
        <w:rPr>
          <w:rFonts w:ascii="Garamond" w:eastAsia="MS Mincho" w:hAnsi="Garamond"/>
          <w:sz w:val="22"/>
          <w:szCs w:val="22"/>
        </w:rPr>
        <w:t xml:space="preserve">, </w:t>
      </w:r>
      <w:proofErr w:type="spellStart"/>
      <w:r w:rsidRPr="006D0A9D">
        <w:rPr>
          <w:rFonts w:ascii="Garamond" w:eastAsia="MS Mincho" w:hAnsi="Garamond"/>
          <w:sz w:val="22"/>
          <w:szCs w:val="22"/>
        </w:rPr>
        <w:t>Penquin</w:t>
      </w:r>
      <w:proofErr w:type="spellEnd"/>
      <w:r w:rsidRPr="006D0A9D">
        <w:rPr>
          <w:rFonts w:ascii="Garamond" w:eastAsia="MS Mincho" w:hAnsi="Garamond"/>
          <w:sz w:val="22"/>
          <w:szCs w:val="22"/>
        </w:rPr>
        <w:t xml:space="preserve"> Group, New York,</w:t>
      </w:r>
    </w:p>
    <w:p w:rsidR="006D0A9D" w:rsidRPr="006D0A9D" w:rsidRDefault="006D0A9D" w:rsidP="006D0A9D">
      <w:pPr>
        <w:rPr>
          <w:rFonts w:ascii="Garamond" w:eastAsia="MS Mincho" w:hAnsi="Garamond"/>
          <w:sz w:val="22"/>
          <w:szCs w:val="22"/>
        </w:rPr>
      </w:pP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Smiley, Jane (Translator)</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sz w:val="22"/>
          <w:szCs w:val="22"/>
        </w:rPr>
        <w:t>2001</w:t>
      </w:r>
      <w:r w:rsidRPr="006D0A9D">
        <w:rPr>
          <w:rFonts w:ascii="Garamond" w:eastAsia="MS Mincho" w:hAnsi="Garamond"/>
          <w:sz w:val="22"/>
          <w:szCs w:val="22"/>
        </w:rPr>
        <w:tab/>
      </w:r>
      <w:r w:rsidRPr="006D0A9D">
        <w:rPr>
          <w:rFonts w:ascii="Garamond" w:eastAsia="MS Mincho" w:hAnsi="Garamond"/>
          <w:i/>
          <w:sz w:val="22"/>
          <w:szCs w:val="22"/>
        </w:rPr>
        <w:t>The Sagas of the Icelanders</w:t>
      </w:r>
      <w:r w:rsidRPr="006D0A9D">
        <w:rPr>
          <w:rFonts w:ascii="Garamond" w:eastAsia="MS Mincho" w:hAnsi="Garamond"/>
          <w:sz w:val="22"/>
          <w:szCs w:val="22"/>
        </w:rPr>
        <w:t xml:space="preserve">.  Penguin Classics, Deluxe edition.  </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i/>
          <w:sz w:val="22"/>
          <w:szCs w:val="22"/>
        </w:rPr>
      </w:pPr>
      <w:r w:rsidRPr="006D0A9D">
        <w:rPr>
          <w:rFonts w:ascii="Garamond" w:eastAsia="MS Mincho" w:hAnsi="Garamond"/>
          <w:b/>
          <w:i/>
          <w:sz w:val="22"/>
          <w:szCs w:val="22"/>
        </w:rPr>
        <w:t>Online Resources:</w:t>
      </w:r>
    </w:p>
    <w:p w:rsidR="006D0A9D" w:rsidRPr="006D0A9D" w:rsidRDefault="006D0A9D" w:rsidP="006D0A9D">
      <w:pPr>
        <w:ind w:firstLine="720"/>
        <w:rPr>
          <w:rFonts w:ascii="Garamond" w:eastAsia="MS Mincho" w:hAnsi="Garamond"/>
          <w:sz w:val="22"/>
          <w:szCs w:val="22"/>
        </w:rPr>
      </w:pPr>
      <w:r w:rsidRPr="006D0A9D">
        <w:rPr>
          <w:rFonts w:ascii="Garamond" w:eastAsia="MS Mincho" w:hAnsi="Garamond"/>
          <w:i/>
          <w:sz w:val="22"/>
          <w:szCs w:val="22"/>
        </w:rPr>
        <w:t xml:space="preserve">Saga literature on line (to be assigned or chosen):  </w:t>
      </w:r>
      <w:hyperlink r:id="rId9" w:history="1">
        <w:r w:rsidRPr="006D0A9D">
          <w:rPr>
            <w:rFonts w:ascii="Garamond" w:eastAsia="MS Mincho" w:hAnsi="Garamond"/>
            <w:color w:val="0000FF"/>
            <w:sz w:val="22"/>
            <w:szCs w:val="22"/>
            <w:u w:val="single"/>
          </w:rPr>
          <w:t>http://sagadb.org/index_az</w:t>
        </w:r>
      </w:hyperlink>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The Anglo Saxon Chronicle:  </w:t>
      </w:r>
      <w:hyperlink r:id="rId10" w:history="1">
        <w:r w:rsidRPr="006D0A9D">
          <w:rPr>
            <w:rFonts w:ascii="Garamond" w:eastAsia="MS Mincho" w:hAnsi="Garamond"/>
            <w:color w:val="0000FF"/>
            <w:sz w:val="22"/>
            <w:szCs w:val="22"/>
            <w:u w:val="single"/>
          </w:rPr>
          <w:t>http://omacl.org/Anglo/</w:t>
        </w:r>
      </w:hyperlink>
    </w:p>
    <w:p w:rsidR="006D0A9D" w:rsidRPr="006D0A9D" w:rsidRDefault="006D0A9D" w:rsidP="006D0A9D">
      <w:pPr>
        <w:rPr>
          <w:rFonts w:ascii="Garamond" w:eastAsia="MS Mincho" w:hAnsi="Garamond"/>
          <w:sz w:val="22"/>
          <w:szCs w:val="22"/>
        </w:rPr>
      </w:pPr>
      <w:proofErr w:type="spellStart"/>
      <w:r w:rsidRPr="006D0A9D">
        <w:rPr>
          <w:rFonts w:ascii="Garamond" w:eastAsia="MS Mincho" w:hAnsi="Garamond"/>
          <w:sz w:val="22"/>
          <w:szCs w:val="22"/>
        </w:rPr>
        <w:t>Sturluson’s</w:t>
      </w:r>
      <w:proofErr w:type="spellEnd"/>
      <w:r w:rsidRPr="006D0A9D">
        <w:rPr>
          <w:rFonts w:ascii="Garamond" w:eastAsia="MS Mincho" w:hAnsi="Garamond"/>
          <w:sz w:val="22"/>
          <w:szCs w:val="22"/>
        </w:rPr>
        <w:t xml:space="preserve"> </w:t>
      </w:r>
      <w:proofErr w:type="spellStart"/>
      <w:proofErr w:type="gramStart"/>
      <w:r w:rsidRPr="006D0A9D">
        <w:rPr>
          <w:rFonts w:ascii="Garamond" w:eastAsia="MS Mincho" w:hAnsi="Garamond"/>
          <w:sz w:val="22"/>
          <w:szCs w:val="22"/>
        </w:rPr>
        <w:t>Heimskringla</w:t>
      </w:r>
      <w:proofErr w:type="spellEnd"/>
      <w:r w:rsidRPr="006D0A9D">
        <w:rPr>
          <w:rFonts w:ascii="Garamond" w:eastAsia="MS Mincho" w:hAnsi="Garamond"/>
          <w:sz w:val="22"/>
          <w:szCs w:val="22"/>
        </w:rPr>
        <w:t xml:space="preserve">  </w:t>
      </w:r>
      <w:proofErr w:type="gramEnd"/>
      <w:r w:rsidRPr="006D0A9D">
        <w:rPr>
          <w:rFonts w:ascii="Garamond" w:eastAsia="MS Mincho" w:hAnsi="Garamond"/>
          <w:sz w:val="22"/>
          <w:szCs w:val="22"/>
        </w:rPr>
        <w:fldChar w:fldCharType="begin"/>
      </w:r>
      <w:r w:rsidRPr="006D0A9D">
        <w:rPr>
          <w:rFonts w:ascii="Garamond" w:eastAsia="MS Mincho" w:hAnsi="Garamond"/>
          <w:sz w:val="22"/>
          <w:szCs w:val="22"/>
        </w:rPr>
        <w:instrText xml:space="preserve"> HYPERLINK "http://omacl.org/Heimskringla/" </w:instrText>
      </w:r>
      <w:r w:rsidRPr="006D0A9D">
        <w:rPr>
          <w:rFonts w:ascii="Garamond" w:eastAsia="MS Mincho" w:hAnsi="Garamond"/>
          <w:sz w:val="22"/>
          <w:szCs w:val="22"/>
        </w:rPr>
        <w:fldChar w:fldCharType="separate"/>
      </w:r>
      <w:r w:rsidRPr="006D0A9D">
        <w:rPr>
          <w:rFonts w:ascii="Garamond" w:eastAsia="MS Mincho" w:hAnsi="Garamond"/>
          <w:color w:val="0000FF"/>
          <w:sz w:val="22"/>
          <w:szCs w:val="22"/>
          <w:u w:val="single"/>
        </w:rPr>
        <w:t>http://omacl.org/Heimskringla/</w:t>
      </w:r>
      <w:r w:rsidRPr="006D0A9D">
        <w:rPr>
          <w:rFonts w:ascii="Garamond" w:eastAsia="MS Mincho" w:hAnsi="Garamond"/>
          <w:sz w:val="22"/>
          <w:szCs w:val="22"/>
        </w:rPr>
        <w:fldChar w:fldCharType="end"/>
      </w:r>
    </w:p>
    <w:p w:rsidR="006D0A9D" w:rsidRPr="006D0A9D" w:rsidRDefault="006D0A9D" w:rsidP="006D0A9D">
      <w:pPr>
        <w:rPr>
          <w:rFonts w:ascii="Garamond" w:eastAsia="MS Mincho" w:hAnsi="Garamond"/>
          <w:sz w:val="22"/>
          <w:szCs w:val="22"/>
        </w:rPr>
      </w:pPr>
      <w:proofErr w:type="spellStart"/>
      <w:r w:rsidRPr="006D0A9D">
        <w:rPr>
          <w:rFonts w:ascii="Garamond" w:eastAsia="MS Mincho" w:hAnsi="Garamond"/>
          <w:sz w:val="22"/>
          <w:szCs w:val="22"/>
        </w:rPr>
        <w:t>Dudo</w:t>
      </w:r>
      <w:proofErr w:type="spellEnd"/>
      <w:r w:rsidRPr="006D0A9D">
        <w:rPr>
          <w:rFonts w:ascii="Garamond" w:eastAsia="MS Mincho" w:hAnsi="Garamond"/>
          <w:sz w:val="22"/>
          <w:szCs w:val="22"/>
        </w:rPr>
        <w:t xml:space="preserve"> of San Quentin’s </w:t>
      </w:r>
      <w:proofErr w:type="spellStart"/>
      <w:r w:rsidRPr="006D0A9D">
        <w:rPr>
          <w:rFonts w:ascii="Garamond" w:eastAsia="MS Mincho" w:hAnsi="Garamond"/>
          <w:i/>
          <w:sz w:val="22"/>
          <w:szCs w:val="22"/>
        </w:rPr>
        <w:t>Gesta</w:t>
      </w:r>
      <w:proofErr w:type="spellEnd"/>
      <w:r w:rsidRPr="006D0A9D">
        <w:rPr>
          <w:rFonts w:ascii="Garamond" w:eastAsia="MS Mincho" w:hAnsi="Garamond"/>
          <w:i/>
          <w:sz w:val="22"/>
          <w:szCs w:val="22"/>
        </w:rPr>
        <w:t xml:space="preserve"> </w:t>
      </w:r>
      <w:proofErr w:type="spellStart"/>
      <w:r w:rsidRPr="006D0A9D">
        <w:rPr>
          <w:rFonts w:ascii="Garamond" w:eastAsia="MS Mincho" w:hAnsi="Garamond"/>
          <w:i/>
          <w:sz w:val="22"/>
          <w:szCs w:val="22"/>
        </w:rPr>
        <w:t>Normannorum</w:t>
      </w:r>
      <w:proofErr w:type="spellEnd"/>
      <w:r w:rsidRPr="006D0A9D">
        <w:rPr>
          <w:rFonts w:ascii="Garamond" w:eastAsia="MS Mincho" w:hAnsi="Garamond"/>
          <w:sz w:val="22"/>
          <w:szCs w:val="22"/>
        </w:rPr>
        <w:t xml:space="preserve"> </w:t>
      </w:r>
      <w:hyperlink r:id="rId11" w:history="1">
        <w:r w:rsidRPr="006D0A9D">
          <w:rPr>
            <w:rFonts w:ascii="Garamond" w:eastAsia="MS Mincho" w:hAnsi="Garamond"/>
            <w:color w:val="0000FF"/>
            <w:sz w:val="22"/>
            <w:szCs w:val="22"/>
            <w:u w:val="single"/>
          </w:rPr>
          <w:t>http://www.medievalhistory.net/gesta.htm</w:t>
        </w:r>
      </w:hyperlink>
    </w:p>
    <w:p w:rsidR="006D0A9D" w:rsidRPr="006D0A9D" w:rsidRDefault="006D0A9D" w:rsidP="006D0A9D">
      <w:pPr>
        <w:rPr>
          <w:rFonts w:ascii="Garamond" w:eastAsia="MS Mincho" w:hAnsi="Garamond"/>
          <w:sz w:val="22"/>
          <w:szCs w:val="22"/>
        </w:rPr>
      </w:pPr>
      <w:proofErr w:type="spellStart"/>
      <w:r w:rsidRPr="006D0A9D">
        <w:rPr>
          <w:rFonts w:ascii="Garamond" w:eastAsia="MS Mincho" w:hAnsi="Garamond"/>
          <w:sz w:val="22"/>
          <w:szCs w:val="22"/>
        </w:rPr>
        <w:t>Njal’s</w:t>
      </w:r>
      <w:proofErr w:type="spellEnd"/>
      <w:r w:rsidRPr="006D0A9D">
        <w:rPr>
          <w:rFonts w:ascii="Garamond" w:eastAsia="MS Mincho" w:hAnsi="Garamond"/>
          <w:sz w:val="22"/>
          <w:szCs w:val="22"/>
        </w:rPr>
        <w:t xml:space="preserve"> Saga: The Story of Burnt </w:t>
      </w:r>
      <w:proofErr w:type="spellStart"/>
      <w:r w:rsidRPr="006D0A9D">
        <w:rPr>
          <w:rFonts w:ascii="Garamond" w:eastAsia="MS Mincho" w:hAnsi="Garamond"/>
          <w:sz w:val="22"/>
          <w:szCs w:val="22"/>
        </w:rPr>
        <w:t>Njal</w:t>
      </w:r>
      <w:proofErr w:type="spellEnd"/>
      <w:r w:rsidRPr="006D0A9D">
        <w:rPr>
          <w:rFonts w:ascii="Garamond" w:eastAsia="MS Mincho" w:hAnsi="Garamond"/>
          <w:sz w:val="22"/>
          <w:szCs w:val="22"/>
        </w:rPr>
        <w:t xml:space="preserve">:  </w:t>
      </w:r>
      <w:hyperlink r:id="rId12" w:history="1">
        <w:r w:rsidRPr="006D0A9D">
          <w:rPr>
            <w:rFonts w:ascii="Garamond" w:eastAsia="MS Mincho" w:hAnsi="Garamond"/>
            <w:color w:val="0000FF"/>
            <w:sz w:val="22"/>
            <w:szCs w:val="22"/>
            <w:u w:val="single"/>
          </w:rPr>
          <w:t>http://omacl.org/Njal/</w:t>
        </w:r>
      </w:hyperlink>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The Saga of </w:t>
      </w:r>
      <w:proofErr w:type="spellStart"/>
      <w:r w:rsidRPr="006D0A9D">
        <w:rPr>
          <w:rFonts w:ascii="Garamond" w:eastAsia="MS Mincho" w:hAnsi="Garamond"/>
          <w:sz w:val="22"/>
          <w:szCs w:val="22"/>
        </w:rPr>
        <w:t>Grettir</w:t>
      </w:r>
      <w:proofErr w:type="spellEnd"/>
      <w:r w:rsidRPr="006D0A9D">
        <w:rPr>
          <w:rFonts w:ascii="Garamond" w:eastAsia="MS Mincho" w:hAnsi="Garamond"/>
          <w:sz w:val="22"/>
          <w:szCs w:val="22"/>
        </w:rPr>
        <w:t xml:space="preserve"> the Strong:  </w:t>
      </w:r>
      <w:hyperlink r:id="rId13" w:history="1">
        <w:r w:rsidRPr="006D0A9D">
          <w:rPr>
            <w:rFonts w:ascii="Garamond" w:eastAsia="MS Mincho" w:hAnsi="Garamond"/>
            <w:color w:val="0000FF"/>
            <w:sz w:val="22"/>
            <w:szCs w:val="22"/>
            <w:u w:val="single"/>
          </w:rPr>
          <w:t>http://omacl.org/Grettir/</w:t>
        </w:r>
      </w:hyperlink>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1066: The Invasion of England (The Bayeux Tapestry) </w:t>
      </w:r>
      <w:hyperlink r:id="rId14" w:history="1">
        <w:r w:rsidRPr="006D0A9D">
          <w:rPr>
            <w:rFonts w:ascii="Garamond" w:eastAsia="MS Mincho" w:hAnsi="Garamond"/>
            <w:color w:val="0000FF"/>
            <w:sz w:val="22"/>
            <w:szCs w:val="22"/>
            <w:u w:val="single"/>
          </w:rPr>
          <w:t>http://historylearning.com/medieval-england/bayeux-tapestry/bayeux-tapestry-scene-by-scene/</w:t>
        </w:r>
      </w:hyperlink>
    </w:p>
    <w:p w:rsidR="006D0A9D" w:rsidRPr="006D0A9D" w:rsidRDefault="006D0A9D" w:rsidP="006D0A9D">
      <w:pPr>
        <w:rPr>
          <w:rFonts w:ascii="Garamond" w:hAnsi="Garamond"/>
          <w:bCs/>
          <w:sz w:val="22"/>
          <w:szCs w:val="22"/>
        </w:rPr>
      </w:pPr>
      <w:proofErr w:type="spellStart"/>
      <w:r w:rsidRPr="006D0A9D">
        <w:rPr>
          <w:rFonts w:ascii="Garamond" w:hAnsi="Garamond"/>
          <w:bCs/>
          <w:kern w:val="36"/>
          <w:sz w:val="22"/>
          <w:szCs w:val="22"/>
        </w:rPr>
        <w:t>Hávamál</w:t>
      </w:r>
      <w:proofErr w:type="spellEnd"/>
      <w:r w:rsidRPr="006D0A9D">
        <w:rPr>
          <w:rFonts w:ascii="Garamond" w:eastAsia="MS Mincho" w:hAnsi="Garamond"/>
          <w:sz w:val="22"/>
          <w:szCs w:val="22"/>
        </w:rPr>
        <w:t xml:space="preserve">: </w:t>
      </w:r>
      <w:r w:rsidRPr="006D0A9D">
        <w:rPr>
          <w:rFonts w:ascii="Garamond" w:hAnsi="Garamond"/>
          <w:bCs/>
          <w:sz w:val="22"/>
          <w:szCs w:val="22"/>
        </w:rPr>
        <w:t xml:space="preserve">The Words of Odin the High </w:t>
      </w:r>
      <w:proofErr w:type="gramStart"/>
      <w:r w:rsidRPr="006D0A9D">
        <w:rPr>
          <w:rFonts w:ascii="Garamond" w:hAnsi="Garamond"/>
          <w:bCs/>
          <w:sz w:val="22"/>
          <w:szCs w:val="22"/>
        </w:rPr>
        <w:t>One</w:t>
      </w:r>
      <w:proofErr w:type="gramEnd"/>
      <w:r w:rsidRPr="006D0A9D">
        <w:rPr>
          <w:rFonts w:ascii="Garamond" w:hAnsi="Garamond"/>
          <w:bCs/>
          <w:sz w:val="22"/>
          <w:szCs w:val="22"/>
        </w:rPr>
        <w:t xml:space="preserve">:  </w:t>
      </w:r>
      <w:hyperlink r:id="rId15" w:history="1">
        <w:r w:rsidRPr="006D0A9D">
          <w:rPr>
            <w:rFonts w:ascii="Garamond" w:hAnsi="Garamond"/>
            <w:bCs/>
            <w:color w:val="0000FF"/>
            <w:sz w:val="22"/>
            <w:szCs w:val="22"/>
            <w:u w:val="single"/>
          </w:rPr>
          <w:t>http://www.pitt.edu/~dash/havamal.html</w:t>
        </w:r>
      </w:hyperlink>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i/>
          <w:sz w:val="22"/>
          <w:szCs w:val="22"/>
        </w:rPr>
      </w:pPr>
      <w:r w:rsidRPr="006D0A9D">
        <w:rPr>
          <w:rFonts w:ascii="Garamond" w:eastAsia="MS Mincho" w:hAnsi="Garamond"/>
          <w:b/>
          <w:i/>
          <w:sz w:val="22"/>
          <w:szCs w:val="22"/>
        </w:rPr>
        <w:t xml:space="preserve">Other readings to </w:t>
      </w:r>
      <w:proofErr w:type="gramStart"/>
      <w:r w:rsidRPr="006D0A9D">
        <w:rPr>
          <w:rFonts w:ascii="Garamond" w:eastAsia="MS Mincho" w:hAnsi="Garamond"/>
          <w:b/>
          <w:i/>
          <w:sz w:val="22"/>
          <w:szCs w:val="22"/>
        </w:rPr>
        <w:t>be assigned</w:t>
      </w:r>
      <w:proofErr w:type="gramEnd"/>
      <w:r w:rsidRPr="006D0A9D">
        <w:rPr>
          <w:rFonts w:ascii="Garamond" w:eastAsia="MS Mincho" w:hAnsi="Garamond"/>
          <w:b/>
          <w:i/>
          <w:sz w:val="22"/>
          <w:szCs w:val="22"/>
        </w:rPr>
        <w:t xml:space="preserve"> as needed and available on Moodle. </w:t>
      </w:r>
    </w:p>
    <w:p w:rsidR="006D0A9D" w:rsidRPr="006D0A9D" w:rsidRDefault="006D0A9D" w:rsidP="006D0A9D">
      <w:pPr>
        <w:rPr>
          <w:rFonts w:ascii="Garamond" w:eastAsia="MS Mincho" w:hAnsi="Garamond"/>
          <w:b/>
          <w:i/>
          <w:sz w:val="22"/>
          <w:szCs w:val="22"/>
        </w:rPr>
      </w:pPr>
    </w:p>
    <w:p w:rsidR="006D0A9D" w:rsidRPr="006D0A9D" w:rsidRDefault="006D0A9D" w:rsidP="006D0A9D">
      <w:pPr>
        <w:widowControl w:val="0"/>
        <w:autoSpaceDE w:val="0"/>
        <w:autoSpaceDN w:val="0"/>
        <w:adjustRightInd w:val="0"/>
        <w:rPr>
          <w:rFonts w:ascii="Garamond" w:eastAsia="MS Mincho" w:hAnsi="Garamond" w:cs="Garamond"/>
          <w:sz w:val="22"/>
          <w:szCs w:val="22"/>
        </w:rPr>
      </w:pPr>
      <w:r w:rsidRPr="006D0A9D">
        <w:rPr>
          <w:rFonts w:ascii="Garamond" w:eastAsia="MS Mincho" w:hAnsi="Garamond" w:cs="Garamond"/>
          <w:b/>
          <w:bCs/>
          <w:sz w:val="22"/>
          <w:szCs w:val="22"/>
        </w:rPr>
        <w:t>Class Requirements:</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Topical Papers</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3@ 20%</w:t>
      </w:r>
      <w:r w:rsidRPr="006D0A9D">
        <w:rPr>
          <w:rFonts w:ascii="Garamond" w:eastAsia="MS Mincho" w:hAnsi="Garamond" w:cs="Garamond"/>
          <w:sz w:val="22"/>
          <w:szCs w:val="22"/>
        </w:rPr>
        <w:tab/>
        <w:t>60%</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Article and Media Paper Summary:</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10%</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In class/short take home assignments</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5@2%</w:t>
      </w:r>
      <w:r w:rsidRPr="006D0A9D">
        <w:rPr>
          <w:rFonts w:ascii="Garamond" w:eastAsia="MS Mincho" w:hAnsi="Garamond" w:cs="Garamond"/>
          <w:sz w:val="22"/>
          <w:szCs w:val="22"/>
        </w:rPr>
        <w:tab/>
      </w:r>
      <w:r w:rsidRPr="006D0A9D">
        <w:rPr>
          <w:rFonts w:ascii="Garamond" w:eastAsia="MS Mincho" w:hAnsi="Garamond" w:cs="Garamond"/>
          <w:sz w:val="22"/>
          <w:szCs w:val="22"/>
        </w:rPr>
        <w:tab/>
        <w:t>10%</w:t>
      </w:r>
      <w:r w:rsidRPr="006D0A9D">
        <w:rPr>
          <w:rFonts w:ascii="Garamond" w:eastAsia="MS Mincho" w:hAnsi="Garamond" w:cs="Garamond"/>
          <w:sz w:val="22"/>
          <w:szCs w:val="22"/>
        </w:rPr>
        <w:tab/>
      </w:r>
      <w:r w:rsidRPr="006D0A9D">
        <w:rPr>
          <w:rFonts w:ascii="Garamond" w:eastAsia="MS Mincho" w:hAnsi="Garamond" w:cs="Garamond"/>
          <w:sz w:val="22"/>
          <w:szCs w:val="22"/>
        </w:rPr>
        <w:tab/>
      </w:r>
    </w:p>
    <w:p w:rsidR="006D0A9D" w:rsidRPr="006D0A9D" w:rsidRDefault="006D0A9D" w:rsidP="006D0A9D">
      <w:pPr>
        <w:widowControl w:val="0"/>
        <w:tabs>
          <w:tab w:val="left" w:pos="720"/>
          <w:tab w:val="left" w:pos="1440"/>
          <w:tab w:val="left" w:pos="2160"/>
          <w:tab w:val="left" w:pos="2880"/>
        </w:tabs>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In class Article/Media Article Presentation</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5%</w:t>
      </w:r>
    </w:p>
    <w:p w:rsidR="006D0A9D" w:rsidRPr="006D0A9D" w:rsidRDefault="006D0A9D" w:rsidP="006D0A9D">
      <w:pPr>
        <w:widowControl w:val="0"/>
        <w:tabs>
          <w:tab w:val="left" w:pos="720"/>
          <w:tab w:val="left" w:pos="1440"/>
          <w:tab w:val="left" w:pos="2160"/>
          <w:tab w:val="left" w:pos="2880"/>
        </w:tabs>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Vikings in contemporary society group presentation</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10%</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Participation/attendance:</w:t>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t>5%</w:t>
      </w:r>
    </w:p>
    <w:p w:rsidR="006D0A9D" w:rsidRPr="006D0A9D" w:rsidRDefault="006D0A9D" w:rsidP="006D0A9D">
      <w:pPr>
        <w:widowControl w:val="0"/>
        <w:tabs>
          <w:tab w:val="left" w:pos="720"/>
          <w:tab w:val="left" w:pos="1440"/>
          <w:tab w:val="left" w:pos="2160"/>
          <w:tab w:val="left" w:pos="2880"/>
        </w:tabs>
        <w:autoSpaceDE w:val="0"/>
        <w:autoSpaceDN w:val="0"/>
        <w:adjustRightInd w:val="0"/>
        <w:rPr>
          <w:rFonts w:ascii="Garamond" w:eastAsia="MS Mincho" w:hAnsi="Garamond" w:cs="Garamond"/>
          <w:sz w:val="22"/>
          <w:szCs w:val="22"/>
        </w:rPr>
      </w:pP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r w:rsidRPr="006D0A9D">
        <w:rPr>
          <w:rFonts w:ascii="Garamond" w:eastAsia="MS Mincho" w:hAnsi="Garamond" w:cs="Garamond"/>
          <w:b/>
          <w:sz w:val="22"/>
          <w:szCs w:val="22"/>
        </w:rPr>
        <w:t>Schedule:</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b/>
          <w:sz w:val="22"/>
          <w:szCs w:val="22"/>
        </w:rPr>
        <w:t>Week 1</w:t>
      </w:r>
      <w:r w:rsidRPr="006D0A9D">
        <w:rPr>
          <w:rFonts w:ascii="Garamond" w:eastAsia="MS Mincho" w:hAnsi="Garamond" w:cs="Garamond"/>
          <w:b/>
          <w:sz w:val="22"/>
          <w:szCs w:val="22"/>
        </w:rPr>
        <w:tab/>
      </w:r>
      <w:r w:rsidRPr="006D0A9D">
        <w:rPr>
          <w:rFonts w:ascii="Garamond" w:eastAsia="MS Mincho" w:hAnsi="Garamond" w:cs="Garamond"/>
          <w:sz w:val="22"/>
          <w:szCs w:val="22"/>
        </w:rPr>
        <w:tab/>
      </w:r>
      <w:r w:rsidRPr="006D0A9D">
        <w:rPr>
          <w:rFonts w:ascii="Garamond" w:eastAsia="MS Mincho" w:hAnsi="Garamond" w:cs="Garamond"/>
          <w:b/>
          <w:sz w:val="22"/>
          <w:szCs w:val="22"/>
        </w:rPr>
        <w:t>Introduction</w:t>
      </w:r>
    </w:p>
    <w:p w:rsidR="006D0A9D" w:rsidRPr="006D0A9D" w:rsidRDefault="006D0A9D" w:rsidP="006D0A9D">
      <w:pPr>
        <w:outlineLvl w:val="0"/>
        <w:rPr>
          <w:rFonts w:ascii="Garamond" w:eastAsia="MS Mincho" w:hAnsi="Garamond" w:cs="Garamond"/>
          <w:sz w:val="22"/>
          <w:szCs w:val="22"/>
        </w:rPr>
      </w:pPr>
      <w:r w:rsidRPr="006D0A9D">
        <w:rPr>
          <w:rFonts w:ascii="Garamond" w:eastAsia="MS Mincho" w:hAnsi="Garamond" w:cs="Garamond"/>
          <w:i/>
          <w:sz w:val="22"/>
          <w:szCs w:val="22"/>
        </w:rPr>
        <w:t>Readings:</w:t>
      </w:r>
      <w:r w:rsidRPr="006D0A9D">
        <w:rPr>
          <w:rFonts w:ascii="Garamond" w:eastAsia="MS Mincho" w:hAnsi="Garamond" w:cs="Garamond"/>
          <w:sz w:val="22"/>
          <w:szCs w:val="22"/>
        </w:rPr>
        <w:t xml:space="preserve">   </w:t>
      </w:r>
    </w:p>
    <w:p w:rsidR="006D0A9D" w:rsidRPr="006D0A9D" w:rsidRDefault="006D0A9D" w:rsidP="006D0A9D">
      <w:pPr>
        <w:outlineLvl w:val="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Reading:</w:t>
      </w:r>
      <w:r w:rsidRPr="006D0A9D">
        <w:rPr>
          <w:rFonts w:ascii="Garamond" w:eastAsia="MS Mincho" w:hAnsi="Garamond" w:cs="Garamond"/>
          <w:sz w:val="22"/>
          <w:szCs w:val="22"/>
        </w:rPr>
        <w:t xml:space="preserve">  </w:t>
      </w:r>
      <w:r w:rsidRPr="006D0A9D">
        <w:rPr>
          <w:rFonts w:ascii="Garamond" w:eastAsia="MS Mincho" w:hAnsi="Garamond" w:cs="Garamond"/>
          <w:sz w:val="22"/>
          <w:szCs w:val="22"/>
        </w:rPr>
        <w:tab/>
        <w:t>Somerville and McDonald: Introduction</w:t>
      </w:r>
    </w:p>
    <w:p w:rsidR="006D0A9D" w:rsidRPr="006D0A9D" w:rsidRDefault="006D0A9D" w:rsidP="006D0A9D">
      <w:pPr>
        <w:outlineLvl w:val="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roofErr w:type="spellStart"/>
      <w:r w:rsidRPr="006D0A9D">
        <w:rPr>
          <w:rFonts w:ascii="Garamond" w:eastAsia="MS Mincho" w:hAnsi="Garamond" w:cs="Garamond"/>
          <w:sz w:val="22"/>
          <w:szCs w:val="22"/>
        </w:rPr>
        <w:t>Roesdahl</w:t>
      </w:r>
      <w:proofErr w:type="spellEnd"/>
      <w:r w:rsidRPr="006D0A9D">
        <w:rPr>
          <w:rFonts w:ascii="Garamond" w:eastAsia="MS Mincho" w:hAnsi="Garamond" w:cs="Garamond"/>
          <w:sz w:val="22"/>
          <w:szCs w:val="22"/>
        </w:rPr>
        <w:t>:  Introduction</w:t>
      </w:r>
      <w:r w:rsidRPr="006D0A9D">
        <w:rPr>
          <w:rFonts w:ascii="Garamond" w:eastAsia="MS Mincho" w:hAnsi="Garamond" w:cs="Garamond"/>
          <w:sz w:val="22"/>
          <w:szCs w:val="22"/>
        </w:rPr>
        <w:tab/>
      </w:r>
    </w:p>
    <w:p w:rsidR="006D0A9D" w:rsidRPr="006D0A9D" w:rsidRDefault="006D0A9D" w:rsidP="006D0A9D">
      <w:pPr>
        <w:outlineLvl w:val="0"/>
        <w:rPr>
          <w:rFonts w:ascii="Garamond" w:eastAsia="MS Mincho" w:hAnsi="Garamond" w:cs="Garamond"/>
          <w:sz w:val="22"/>
          <w:szCs w:val="22"/>
        </w:rPr>
      </w:pPr>
    </w:p>
    <w:p w:rsidR="006D0A9D" w:rsidRPr="006D0A9D" w:rsidRDefault="006D0A9D" w:rsidP="006D0A9D">
      <w:pPr>
        <w:outlineLvl w:val="0"/>
        <w:rPr>
          <w:rFonts w:ascii="Garamond" w:eastAsia="MS Mincho" w:hAnsi="Garamond" w:cs="Garamond"/>
          <w:i/>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Additional on Moodle:</w:t>
      </w:r>
    </w:p>
    <w:p w:rsidR="006D0A9D" w:rsidRPr="006D0A9D" w:rsidRDefault="006D0A9D" w:rsidP="006D0A9D">
      <w:pPr>
        <w:outlineLvl w:val="0"/>
        <w:rPr>
          <w:rFonts w:ascii="Garamond" w:eastAsia="MS Mincho" w:hAnsi="Garamond" w:cs="Shruti"/>
          <w:sz w:val="22"/>
          <w:szCs w:val="22"/>
        </w:rPr>
      </w:pPr>
      <w:proofErr w:type="spellStart"/>
      <w:r w:rsidRPr="006D0A9D">
        <w:rPr>
          <w:rFonts w:ascii="Garamond" w:eastAsia="MS Mincho" w:hAnsi="Garamond" w:cs="Shruti"/>
          <w:sz w:val="22"/>
          <w:szCs w:val="22"/>
        </w:rPr>
        <w:t>Tveskov</w:t>
      </w:r>
      <w:proofErr w:type="spellEnd"/>
      <w:r w:rsidRPr="006D0A9D">
        <w:rPr>
          <w:rFonts w:ascii="Garamond" w:eastAsia="MS Mincho" w:hAnsi="Garamond" w:cs="Shruti"/>
          <w:sz w:val="22"/>
          <w:szCs w:val="22"/>
        </w:rPr>
        <w:t xml:space="preserve">, Mark A. and Jon M. </w:t>
      </w:r>
      <w:proofErr w:type="spellStart"/>
      <w:r w:rsidRPr="006D0A9D">
        <w:rPr>
          <w:rFonts w:ascii="Garamond" w:eastAsia="MS Mincho" w:hAnsi="Garamond" w:cs="Shruti"/>
          <w:sz w:val="22"/>
          <w:szCs w:val="22"/>
        </w:rPr>
        <w:t>Erlandson</w:t>
      </w:r>
      <w:proofErr w:type="spellEnd"/>
    </w:p>
    <w:p w:rsidR="006D0A9D" w:rsidRPr="006D0A9D" w:rsidRDefault="006D0A9D" w:rsidP="006D0A9D">
      <w:pPr>
        <w:ind w:left="720" w:firstLine="720"/>
        <w:outlineLvl w:val="0"/>
        <w:rPr>
          <w:rFonts w:ascii="Garamond" w:eastAsia="MS Mincho" w:hAnsi="Garamond" w:cs="Shruti"/>
          <w:sz w:val="22"/>
          <w:szCs w:val="22"/>
        </w:rPr>
      </w:pPr>
      <w:r w:rsidRPr="006D0A9D">
        <w:rPr>
          <w:rFonts w:ascii="Garamond" w:eastAsia="MS Mincho" w:hAnsi="Garamond" w:cs="Shruti"/>
          <w:sz w:val="22"/>
          <w:szCs w:val="22"/>
        </w:rPr>
        <w:t>2007</w:t>
      </w:r>
      <w:r w:rsidRPr="006D0A9D">
        <w:rPr>
          <w:rFonts w:ascii="Garamond" w:eastAsia="MS Mincho" w:hAnsi="Garamond" w:cs="Shruti"/>
          <w:sz w:val="22"/>
          <w:szCs w:val="22"/>
        </w:rPr>
        <w:tab/>
        <w:t xml:space="preserve">Vikings, Vixens, and Valhalla: Hollywood Depictions of the Norse.  In </w:t>
      </w:r>
      <w:r w:rsidRPr="006D0A9D">
        <w:rPr>
          <w:rFonts w:ascii="Garamond" w:eastAsia="MS Mincho" w:hAnsi="Garamond" w:cs="Shruti"/>
          <w:i/>
          <w:sz w:val="22"/>
          <w:szCs w:val="22"/>
        </w:rPr>
        <w:t>Box Office Archaeology: Refining Hollywood’s Portrayals of the Past,</w:t>
      </w:r>
      <w:r w:rsidRPr="006D0A9D">
        <w:rPr>
          <w:rFonts w:ascii="Garamond" w:eastAsia="MS Mincho" w:hAnsi="Garamond" w:cs="Shruti"/>
          <w:sz w:val="22"/>
          <w:szCs w:val="22"/>
        </w:rPr>
        <w:t xml:space="preserve"> Pp. 34-50, edited by Julie M. </w:t>
      </w:r>
      <w:proofErr w:type="spellStart"/>
      <w:r w:rsidRPr="006D0A9D">
        <w:rPr>
          <w:rFonts w:ascii="Garamond" w:eastAsia="MS Mincho" w:hAnsi="Garamond" w:cs="Shruti"/>
          <w:sz w:val="22"/>
          <w:szCs w:val="22"/>
        </w:rPr>
        <w:t>Schablitsky</w:t>
      </w:r>
      <w:proofErr w:type="spellEnd"/>
      <w:r w:rsidRPr="006D0A9D">
        <w:rPr>
          <w:rFonts w:ascii="Garamond" w:eastAsia="MS Mincho" w:hAnsi="Garamond" w:cs="Shruti"/>
          <w:sz w:val="22"/>
          <w:szCs w:val="22"/>
        </w:rPr>
        <w:t>.  Left Coast Press, Walnut Creek.</w:t>
      </w:r>
    </w:p>
    <w:p w:rsidR="006D0A9D" w:rsidRPr="006D0A9D" w:rsidRDefault="006D0A9D" w:rsidP="006D0A9D">
      <w:pPr>
        <w:outlineLvl w:val="0"/>
        <w:rPr>
          <w:rFonts w:ascii="Garamond" w:eastAsia="MS Mincho" w:hAnsi="Garamond" w:cs="Shruti"/>
          <w:sz w:val="22"/>
          <w:szCs w:val="22"/>
        </w:rPr>
      </w:pPr>
    </w:p>
    <w:p w:rsidR="006D0A9D" w:rsidRPr="006D0A9D" w:rsidRDefault="006D0A9D" w:rsidP="006D0A9D">
      <w:pPr>
        <w:ind w:firstLine="720"/>
        <w:outlineLvl w:val="0"/>
        <w:rPr>
          <w:rFonts w:ascii="Garamond" w:eastAsia="MS Mincho" w:hAnsi="Garamond" w:cs="Shruti"/>
          <w:sz w:val="22"/>
          <w:szCs w:val="22"/>
        </w:rPr>
      </w:pPr>
      <w:r w:rsidRPr="006D0A9D">
        <w:rPr>
          <w:rFonts w:ascii="Garamond" w:eastAsia="MS Mincho" w:hAnsi="Garamond" w:cs="Shruti"/>
          <w:sz w:val="22"/>
          <w:szCs w:val="22"/>
        </w:rPr>
        <w:t xml:space="preserve">Movies (or excerpts) in Class:  </w:t>
      </w:r>
    </w:p>
    <w:p w:rsidR="006D0A9D" w:rsidRPr="006D0A9D" w:rsidRDefault="006D0A9D" w:rsidP="006D0A9D">
      <w:pPr>
        <w:outlineLvl w:val="0"/>
        <w:rPr>
          <w:rFonts w:ascii="Garamond" w:eastAsia="MS Mincho" w:hAnsi="Garamond" w:cs="Shruti"/>
          <w:sz w:val="22"/>
          <w:szCs w:val="22"/>
        </w:rPr>
      </w:pPr>
      <w:r w:rsidRPr="006D0A9D">
        <w:rPr>
          <w:rFonts w:ascii="Garamond" w:eastAsia="MS Mincho" w:hAnsi="Garamond" w:cs="Shruti"/>
          <w:sz w:val="22"/>
          <w:szCs w:val="22"/>
        </w:rPr>
        <w:t xml:space="preserve">The Vikings (1958); </w:t>
      </w:r>
      <w:proofErr w:type="gramStart"/>
      <w:r w:rsidRPr="006D0A9D">
        <w:rPr>
          <w:rFonts w:ascii="Garamond" w:eastAsia="MS Mincho" w:hAnsi="Garamond" w:cs="Shruti"/>
          <w:sz w:val="22"/>
          <w:szCs w:val="22"/>
        </w:rPr>
        <w:t>The</w:t>
      </w:r>
      <w:proofErr w:type="gramEnd"/>
      <w:r w:rsidRPr="006D0A9D">
        <w:rPr>
          <w:rFonts w:ascii="Garamond" w:eastAsia="MS Mincho" w:hAnsi="Garamond" w:cs="Shruti"/>
          <w:sz w:val="22"/>
          <w:szCs w:val="22"/>
        </w:rPr>
        <w:t xml:space="preserve"> 13</w:t>
      </w:r>
      <w:r w:rsidRPr="006D0A9D">
        <w:rPr>
          <w:rFonts w:ascii="Garamond" w:eastAsia="MS Mincho" w:hAnsi="Garamond" w:cs="Shruti"/>
          <w:sz w:val="22"/>
          <w:szCs w:val="22"/>
          <w:vertAlign w:val="superscript"/>
        </w:rPr>
        <w:t>th</w:t>
      </w:r>
      <w:r w:rsidRPr="006D0A9D">
        <w:rPr>
          <w:rFonts w:ascii="Garamond" w:eastAsia="MS Mincho" w:hAnsi="Garamond" w:cs="Shruti"/>
          <w:sz w:val="22"/>
          <w:szCs w:val="22"/>
        </w:rPr>
        <w:t xml:space="preserve"> Warrior (1999); Vikings (2013)</w:t>
      </w:r>
      <w:r w:rsidRPr="006D0A9D">
        <w:rPr>
          <w:rFonts w:ascii="Garamond" w:eastAsia="MS Mincho" w:hAnsi="Garamond" w:cs="Garamond"/>
          <w:sz w:val="22"/>
          <w:szCs w:val="22"/>
        </w:rPr>
        <w:tab/>
      </w:r>
      <w:r w:rsidRPr="006D0A9D">
        <w:rPr>
          <w:rFonts w:ascii="Garamond" w:eastAsia="MS Mincho" w:hAnsi="Garamond" w:cs="Garamond"/>
          <w:sz w:val="22"/>
          <w:szCs w:val="22"/>
        </w:rPr>
        <w:tab/>
      </w:r>
    </w:p>
    <w:p w:rsidR="006D0A9D" w:rsidRPr="006D0A9D" w:rsidRDefault="006D0A9D" w:rsidP="006D0A9D">
      <w:pPr>
        <w:widowControl w:val="0"/>
        <w:tabs>
          <w:tab w:val="left" w:pos="720"/>
          <w:tab w:val="left" w:pos="1440"/>
          <w:tab w:val="left" w:pos="2160"/>
          <w:tab w:val="left" w:pos="2880"/>
        </w:tabs>
        <w:autoSpaceDE w:val="0"/>
        <w:autoSpaceDN w:val="0"/>
        <w:adjustRightInd w:val="0"/>
        <w:rPr>
          <w:rFonts w:ascii="Garamond" w:eastAsia="MS Mincho" w:hAnsi="Garamond" w:cs="Garamond"/>
          <w:sz w:val="22"/>
          <w:szCs w:val="22"/>
        </w:rPr>
      </w:pP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jc w:val="center"/>
        <w:rPr>
          <w:rFonts w:ascii="Garamond" w:eastAsia="MS Mincho" w:hAnsi="Garamond" w:cs="Garamond"/>
          <w:sz w:val="22"/>
          <w:szCs w:val="22"/>
        </w:rPr>
      </w:pPr>
      <w:r w:rsidRPr="006D0A9D">
        <w:rPr>
          <w:rFonts w:ascii="Garamond" w:eastAsia="MS Mincho" w:hAnsi="Garamond" w:cs="Garamond"/>
          <w:b/>
          <w:sz w:val="22"/>
          <w:szCs w:val="22"/>
        </w:rPr>
        <w:t>Part I: The Norse: Origins, Society, Culture, &amp; Ecology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r w:rsidRPr="006D0A9D">
        <w:rPr>
          <w:rFonts w:ascii="Garamond" w:eastAsia="MS Mincho" w:hAnsi="Garamond" w:cs="Garamond"/>
          <w:b/>
          <w:sz w:val="22"/>
          <w:szCs w:val="22"/>
        </w:rPr>
        <w:t xml:space="preserve">Week 2:  </w:t>
      </w:r>
      <w:r w:rsidRPr="006D0A9D">
        <w:rPr>
          <w:rFonts w:ascii="Garamond" w:eastAsia="MS Mincho" w:hAnsi="Garamond" w:cs="Garamond"/>
          <w:b/>
          <w:sz w:val="22"/>
          <w:szCs w:val="22"/>
        </w:rPr>
        <w:tab/>
        <w:t>Sources of Information, Geography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Reading:</w:t>
      </w:r>
      <w:r w:rsidRPr="006D0A9D">
        <w:rPr>
          <w:rFonts w:ascii="Garamond" w:eastAsia="MS Mincho" w:hAnsi="Garamond" w:cs="Garamond"/>
          <w:sz w:val="22"/>
          <w:szCs w:val="22"/>
        </w:rPr>
        <w:t xml:space="preserve"> </w:t>
      </w:r>
      <w:r w:rsidRPr="006D0A9D">
        <w:rPr>
          <w:rFonts w:ascii="Garamond" w:eastAsia="MS Mincho" w:hAnsi="Garamond" w:cs="Garamond"/>
          <w:sz w:val="22"/>
          <w:szCs w:val="22"/>
        </w:rPr>
        <w:tab/>
        <w:t>Somerville and McDonald: Chapter One</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roofErr w:type="spellStart"/>
      <w:r w:rsidRPr="006D0A9D">
        <w:rPr>
          <w:rFonts w:ascii="Garamond" w:eastAsia="MS Mincho" w:hAnsi="Garamond" w:cs="Garamond"/>
          <w:sz w:val="22"/>
          <w:szCs w:val="22"/>
        </w:rPr>
        <w:t>Roesdahl</w:t>
      </w:r>
      <w:proofErr w:type="spellEnd"/>
      <w:r w:rsidRPr="006D0A9D">
        <w:rPr>
          <w:rFonts w:ascii="Garamond" w:eastAsia="MS Mincho" w:hAnsi="Garamond" w:cs="Garamond"/>
          <w:sz w:val="22"/>
          <w:szCs w:val="22"/>
        </w:rPr>
        <w:t>: Introduction; Geography, Nature, &amp; Culture</w:t>
      </w:r>
      <w:r w:rsidRPr="006D0A9D">
        <w:rPr>
          <w:rFonts w:ascii="Garamond" w:eastAsia="MS Mincho" w:hAnsi="Garamond" w:cs="Garamond"/>
          <w:sz w:val="22"/>
          <w:szCs w:val="22"/>
        </w:rPr>
        <w:tab/>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Short assignment I:</w:t>
      </w:r>
      <w:r w:rsidRPr="006D0A9D">
        <w:rPr>
          <w:rFonts w:ascii="Garamond" w:eastAsia="MS Mincho" w:hAnsi="Garamond" w:cs="Garamond"/>
          <w:sz w:val="22"/>
          <w:szCs w:val="22"/>
        </w:rPr>
        <w:t xml:space="preserve">  Map of the Norse homelands</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r w:rsidRPr="006D0A9D">
        <w:rPr>
          <w:rFonts w:ascii="Garamond" w:eastAsia="MS Mincho" w:hAnsi="Garamond" w:cs="Garamond"/>
          <w:b/>
          <w:sz w:val="22"/>
          <w:szCs w:val="22"/>
        </w:rPr>
        <w:t xml:space="preserve">Week 3:  </w:t>
      </w:r>
      <w:r w:rsidRPr="006D0A9D">
        <w:rPr>
          <w:rFonts w:ascii="Garamond" w:eastAsia="MS Mincho" w:hAnsi="Garamond" w:cs="Garamond"/>
          <w:b/>
          <w:sz w:val="22"/>
          <w:szCs w:val="22"/>
        </w:rPr>
        <w:tab/>
        <w:t>Norse Society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Reading:</w:t>
      </w:r>
      <w:r w:rsidRPr="006D0A9D">
        <w:rPr>
          <w:rFonts w:ascii="Garamond" w:eastAsia="MS Mincho" w:hAnsi="Garamond" w:cs="Garamond"/>
          <w:sz w:val="22"/>
          <w:szCs w:val="22"/>
        </w:rPr>
        <w:t xml:space="preserve"> </w:t>
      </w:r>
      <w:r w:rsidRPr="006D0A9D">
        <w:rPr>
          <w:rFonts w:ascii="Garamond" w:eastAsia="MS Mincho" w:hAnsi="Garamond" w:cs="Garamond"/>
          <w:sz w:val="22"/>
          <w:szCs w:val="22"/>
        </w:rPr>
        <w:tab/>
        <w:t xml:space="preserve">Somerville and McDonald: Chapter </w:t>
      </w:r>
      <w:proofErr w:type="gramStart"/>
      <w:r w:rsidRPr="006D0A9D">
        <w:rPr>
          <w:rFonts w:ascii="Garamond" w:eastAsia="MS Mincho" w:hAnsi="Garamond" w:cs="Garamond"/>
          <w:sz w:val="22"/>
          <w:szCs w:val="22"/>
        </w:rPr>
        <w:t>Two</w:t>
      </w:r>
      <w:proofErr w:type="gramEnd"/>
      <w:r w:rsidRPr="006D0A9D">
        <w:rPr>
          <w:rFonts w:ascii="Garamond" w:eastAsia="MS Mincho" w:hAnsi="Garamond" w:cs="Garamond"/>
          <w:sz w:val="22"/>
          <w:szCs w:val="22"/>
        </w:rPr>
        <w:t>; Chapter Four; Chapter 11</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roofErr w:type="spellStart"/>
      <w:r w:rsidRPr="006D0A9D">
        <w:rPr>
          <w:rFonts w:ascii="Garamond" w:eastAsia="MS Mincho" w:hAnsi="Garamond" w:cs="Garamond"/>
          <w:sz w:val="22"/>
          <w:szCs w:val="22"/>
        </w:rPr>
        <w:t>Roesdahl</w:t>
      </w:r>
      <w:proofErr w:type="spellEnd"/>
      <w:r w:rsidRPr="006D0A9D">
        <w:rPr>
          <w:rFonts w:ascii="Garamond" w:eastAsia="MS Mincho" w:hAnsi="Garamond" w:cs="Garamond"/>
          <w:sz w:val="22"/>
          <w:szCs w:val="22"/>
        </w:rPr>
        <w:t>: The People; Language, Writing, and Personal Names; Society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Short assignment II:</w:t>
      </w:r>
      <w:r w:rsidRPr="006D0A9D">
        <w:rPr>
          <w:rFonts w:ascii="Garamond" w:eastAsia="MS Mincho" w:hAnsi="Garamond" w:cs="Garamond"/>
          <w:sz w:val="22"/>
          <w:szCs w:val="22"/>
        </w:rPr>
        <w:t xml:space="preserve">  Norse Runes and </w:t>
      </w:r>
      <w:proofErr w:type="spellStart"/>
      <w:r w:rsidRPr="006D0A9D">
        <w:rPr>
          <w:rFonts w:ascii="Garamond" w:eastAsia="MS Mincho" w:hAnsi="Garamond" w:cs="Garamond"/>
          <w:sz w:val="22"/>
          <w:szCs w:val="22"/>
        </w:rPr>
        <w:t>Runestones</w:t>
      </w:r>
      <w:proofErr w:type="spellEnd"/>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r w:rsidRPr="006D0A9D">
        <w:rPr>
          <w:rFonts w:ascii="Garamond" w:eastAsia="MS Mincho" w:hAnsi="Garamond" w:cs="Garamond"/>
          <w:b/>
          <w:sz w:val="22"/>
          <w:szCs w:val="22"/>
        </w:rPr>
        <w:t>Week 4:</w:t>
      </w:r>
      <w:r w:rsidRPr="006D0A9D">
        <w:rPr>
          <w:rFonts w:ascii="Garamond" w:eastAsia="MS Mincho" w:hAnsi="Garamond" w:cs="Garamond"/>
          <w:b/>
          <w:sz w:val="22"/>
          <w:szCs w:val="22"/>
        </w:rPr>
        <w:tab/>
        <w:t>Norse Religion, Literature, &amp; Art</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b/>
          <w:sz w:val="22"/>
          <w:szCs w:val="22"/>
        </w:rPr>
        <w:tab/>
      </w:r>
      <w:r w:rsidRPr="006D0A9D">
        <w:rPr>
          <w:rFonts w:ascii="Garamond" w:eastAsia="MS Mincho" w:hAnsi="Garamond" w:cs="Garamond"/>
          <w:i/>
          <w:sz w:val="22"/>
          <w:szCs w:val="22"/>
        </w:rPr>
        <w:t>Reading:</w:t>
      </w:r>
      <w:r w:rsidRPr="006D0A9D">
        <w:rPr>
          <w:rFonts w:ascii="Garamond" w:eastAsia="MS Mincho" w:hAnsi="Garamond" w:cs="Garamond"/>
          <w:i/>
          <w:sz w:val="22"/>
          <w:szCs w:val="22"/>
        </w:rPr>
        <w:tab/>
      </w:r>
      <w:r w:rsidRPr="006D0A9D">
        <w:rPr>
          <w:rFonts w:ascii="Garamond" w:eastAsia="MS Mincho" w:hAnsi="Garamond" w:cs="Garamond"/>
          <w:i/>
          <w:sz w:val="22"/>
          <w:szCs w:val="22"/>
        </w:rPr>
        <w:tab/>
      </w:r>
      <w:r w:rsidRPr="006D0A9D">
        <w:rPr>
          <w:rFonts w:ascii="Garamond" w:eastAsia="MS Mincho" w:hAnsi="Garamond" w:cs="Garamond"/>
          <w:sz w:val="22"/>
          <w:szCs w:val="22"/>
        </w:rPr>
        <w:t xml:space="preserve">Somerville and McDonald: Chapter </w:t>
      </w:r>
      <w:proofErr w:type="gramStart"/>
      <w:r w:rsidRPr="006D0A9D">
        <w:rPr>
          <w:rFonts w:ascii="Garamond" w:eastAsia="MS Mincho" w:hAnsi="Garamond" w:cs="Garamond"/>
          <w:sz w:val="22"/>
          <w:szCs w:val="22"/>
        </w:rPr>
        <w:t>Three</w:t>
      </w:r>
      <w:proofErr w:type="gramEnd"/>
      <w:r w:rsidRPr="006D0A9D">
        <w:rPr>
          <w:rFonts w:ascii="Garamond" w:eastAsia="MS Mincho" w:hAnsi="Garamond" w:cs="Garamond"/>
          <w:sz w:val="22"/>
          <w:szCs w:val="22"/>
        </w:rPr>
        <w:t xml:space="preserve">; </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roofErr w:type="spellStart"/>
      <w:r w:rsidRPr="006D0A9D">
        <w:rPr>
          <w:rFonts w:ascii="Garamond" w:eastAsia="MS Mincho" w:hAnsi="Garamond" w:cs="Garamond"/>
          <w:sz w:val="22"/>
          <w:szCs w:val="22"/>
        </w:rPr>
        <w:t>Roesdahl</w:t>
      </w:r>
      <w:proofErr w:type="spellEnd"/>
      <w:r w:rsidRPr="006D0A9D">
        <w:rPr>
          <w:rFonts w:ascii="Garamond" w:eastAsia="MS Mincho" w:hAnsi="Garamond" w:cs="Garamond"/>
          <w:sz w:val="22"/>
          <w:szCs w:val="22"/>
        </w:rPr>
        <w:t>:  Art and Poetry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Short Assignment III:</w:t>
      </w:r>
      <w:r w:rsidRPr="006D0A9D">
        <w:rPr>
          <w:rFonts w:ascii="Garamond" w:eastAsia="MS Mincho" w:hAnsi="Garamond" w:cs="Garamond"/>
          <w:sz w:val="22"/>
          <w:szCs w:val="22"/>
        </w:rPr>
        <w:t xml:space="preserve">  Norse Art</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b/>
          <w:sz w:val="22"/>
          <w:szCs w:val="22"/>
        </w:rPr>
      </w:pPr>
      <w:r w:rsidRPr="006D0A9D">
        <w:rPr>
          <w:rFonts w:ascii="Garamond" w:eastAsia="MS Mincho" w:hAnsi="Garamond" w:cs="Garamond"/>
          <w:b/>
          <w:sz w:val="22"/>
          <w:szCs w:val="22"/>
        </w:rPr>
        <w:t>Week 5:</w:t>
      </w:r>
      <w:r w:rsidRPr="006D0A9D">
        <w:rPr>
          <w:rFonts w:ascii="Garamond" w:eastAsia="MS Mincho" w:hAnsi="Garamond" w:cs="Garamond"/>
          <w:b/>
          <w:sz w:val="22"/>
          <w:szCs w:val="22"/>
        </w:rPr>
        <w:tab/>
        <w:t>Norse Ecology, Technology</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Reading:</w:t>
      </w:r>
      <w:r w:rsidRPr="006D0A9D">
        <w:rPr>
          <w:rFonts w:ascii="Garamond" w:eastAsia="MS Mincho" w:hAnsi="Garamond" w:cs="Garamond"/>
          <w:sz w:val="22"/>
          <w:szCs w:val="22"/>
        </w:rPr>
        <w:t xml:space="preserve">  </w:t>
      </w:r>
      <w:r w:rsidRPr="006D0A9D">
        <w:rPr>
          <w:rFonts w:ascii="Garamond" w:eastAsia="MS Mincho" w:hAnsi="Garamond" w:cs="Garamond"/>
          <w:sz w:val="22"/>
          <w:szCs w:val="22"/>
        </w:rPr>
        <w:tab/>
        <w:t xml:space="preserve">Somerville and McDonald: Chapter </w:t>
      </w:r>
      <w:proofErr w:type="gramStart"/>
      <w:r w:rsidRPr="006D0A9D">
        <w:rPr>
          <w:rFonts w:ascii="Garamond" w:eastAsia="MS Mincho" w:hAnsi="Garamond" w:cs="Garamond"/>
          <w:sz w:val="22"/>
          <w:szCs w:val="22"/>
        </w:rPr>
        <w:t>Five</w:t>
      </w:r>
      <w:proofErr w:type="gramEnd"/>
      <w:r w:rsidRPr="006D0A9D">
        <w:rPr>
          <w:rFonts w:ascii="Garamond" w:eastAsia="MS Mincho" w:hAnsi="Garamond" w:cs="Garamond"/>
          <w:sz w:val="22"/>
          <w:szCs w:val="22"/>
        </w:rPr>
        <w:t>, Chapter 6</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r>
      <w:r w:rsidRPr="006D0A9D">
        <w:rPr>
          <w:rFonts w:ascii="Garamond" w:eastAsia="MS Mincho" w:hAnsi="Garamond" w:cs="Garamond"/>
          <w:sz w:val="22"/>
          <w:szCs w:val="22"/>
        </w:rPr>
        <w:tab/>
      </w:r>
      <w:proofErr w:type="spellStart"/>
      <w:r w:rsidRPr="006D0A9D">
        <w:rPr>
          <w:rFonts w:ascii="Garamond" w:eastAsia="MS Mincho" w:hAnsi="Garamond" w:cs="Garamond"/>
          <w:sz w:val="22"/>
          <w:szCs w:val="22"/>
        </w:rPr>
        <w:t>Roesdahl</w:t>
      </w:r>
      <w:proofErr w:type="spellEnd"/>
      <w:r w:rsidRPr="006D0A9D">
        <w:rPr>
          <w:rFonts w:ascii="Garamond" w:eastAsia="MS Mincho" w:hAnsi="Garamond" w:cs="Garamond"/>
          <w:sz w:val="22"/>
          <w:szCs w:val="22"/>
        </w:rPr>
        <w:t>: Travel, Transport, and Ships; Exchange, Silver and Merchandise; Trade and Towns</w:t>
      </w:r>
    </w:p>
    <w:p w:rsidR="006D0A9D" w:rsidRPr="006D0A9D" w:rsidRDefault="006D0A9D" w:rsidP="006D0A9D">
      <w:pPr>
        <w:widowControl w:val="0"/>
        <w:tabs>
          <w:tab w:val="left" w:pos="720"/>
          <w:tab w:val="left" w:pos="1440"/>
          <w:tab w:val="left" w:pos="2160"/>
          <w:tab w:val="left" w:pos="2880"/>
        </w:tabs>
        <w:autoSpaceDE w:val="0"/>
        <w:autoSpaceDN w:val="0"/>
        <w:adjustRightInd w:val="0"/>
        <w:ind w:left="2880" w:hanging="288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i/>
          <w:sz w:val="22"/>
          <w:szCs w:val="22"/>
        </w:rPr>
        <w:t>Short Assignment:</w:t>
      </w:r>
      <w:r w:rsidRPr="006D0A9D">
        <w:rPr>
          <w:rFonts w:ascii="Garamond" w:eastAsia="MS Mincho" w:hAnsi="Garamond" w:cs="Garamond"/>
          <w:sz w:val="22"/>
          <w:szCs w:val="22"/>
        </w:rPr>
        <w:t xml:space="preserve">  Saga readings I</w:t>
      </w:r>
    </w:p>
    <w:p w:rsidR="006D0A9D" w:rsidRPr="006D0A9D" w:rsidRDefault="006D0A9D" w:rsidP="006D0A9D">
      <w:pPr>
        <w:jc w:val="center"/>
        <w:rPr>
          <w:rFonts w:ascii="Garamond" w:eastAsia="MS Mincho" w:hAnsi="Garamond"/>
          <w:b/>
          <w:sz w:val="22"/>
          <w:szCs w:val="22"/>
        </w:rPr>
      </w:pPr>
      <w:r w:rsidRPr="006D0A9D">
        <w:rPr>
          <w:rFonts w:ascii="Garamond" w:eastAsia="MS Mincho" w:hAnsi="Garamond"/>
          <w:b/>
          <w:sz w:val="22"/>
          <w:szCs w:val="22"/>
        </w:rPr>
        <w:t>Part II: The Expansion of the Norse World</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Week 6:</w:t>
      </w:r>
      <w:r w:rsidRPr="006D0A9D">
        <w:rPr>
          <w:rFonts w:ascii="Garamond" w:eastAsia="MS Mincho" w:hAnsi="Garamond"/>
          <w:b/>
          <w:sz w:val="22"/>
          <w:szCs w:val="22"/>
        </w:rPr>
        <w:tab/>
        <w:t xml:space="preserve">The North Atlantic </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i/>
          <w:sz w:val="22"/>
          <w:szCs w:val="22"/>
        </w:rPr>
        <w:t>Reading:</w:t>
      </w:r>
      <w:r w:rsidRPr="006D0A9D">
        <w:rPr>
          <w:rFonts w:ascii="Garamond" w:eastAsia="MS Mincho" w:hAnsi="Garamond"/>
          <w:sz w:val="22"/>
          <w:szCs w:val="22"/>
        </w:rPr>
        <w:tab/>
        <w:t xml:space="preserve">Somerville and McDonald: Chapter 7, Chapter 8, </w:t>
      </w:r>
      <w:proofErr w:type="gramStart"/>
      <w:r w:rsidRPr="006D0A9D">
        <w:rPr>
          <w:rFonts w:ascii="Garamond" w:eastAsia="MS Mincho" w:hAnsi="Garamond"/>
          <w:sz w:val="22"/>
          <w:szCs w:val="22"/>
        </w:rPr>
        <w:t>Chapter</w:t>
      </w:r>
      <w:proofErr w:type="gramEnd"/>
      <w:r w:rsidRPr="006D0A9D">
        <w:rPr>
          <w:rFonts w:ascii="Garamond" w:eastAsia="MS Mincho" w:hAnsi="Garamond"/>
          <w:sz w:val="22"/>
          <w:szCs w:val="22"/>
        </w:rPr>
        <w:t xml:space="preserve"> 10</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sz w:val="22"/>
          <w:szCs w:val="22"/>
        </w:rPr>
        <w:tab/>
      </w:r>
      <w:r w:rsidRPr="006D0A9D">
        <w:rPr>
          <w:rFonts w:ascii="Garamond" w:eastAsia="MS Mincho" w:hAnsi="Garamond"/>
          <w:sz w:val="22"/>
          <w:szCs w:val="22"/>
        </w:rPr>
        <w:tab/>
      </w:r>
      <w:proofErr w:type="spellStart"/>
      <w:r w:rsidRPr="006D0A9D">
        <w:rPr>
          <w:rFonts w:ascii="Garamond" w:eastAsia="MS Mincho" w:hAnsi="Garamond"/>
          <w:sz w:val="22"/>
          <w:szCs w:val="22"/>
        </w:rPr>
        <w:t>Roesdahl</w:t>
      </w:r>
      <w:proofErr w:type="spellEnd"/>
      <w:r w:rsidRPr="006D0A9D">
        <w:rPr>
          <w:rFonts w:ascii="Garamond" w:eastAsia="MS Mincho" w:hAnsi="Garamond"/>
          <w:sz w:val="22"/>
          <w:szCs w:val="22"/>
        </w:rPr>
        <w:t xml:space="preserve">: </w:t>
      </w:r>
      <w:proofErr w:type="spellStart"/>
      <w:r w:rsidRPr="006D0A9D">
        <w:rPr>
          <w:rFonts w:ascii="Garamond" w:eastAsia="MS Mincho" w:hAnsi="Garamond"/>
          <w:sz w:val="22"/>
          <w:szCs w:val="22"/>
        </w:rPr>
        <w:t>Backgrond</w:t>
      </w:r>
      <w:proofErr w:type="spellEnd"/>
      <w:r w:rsidRPr="006D0A9D">
        <w:rPr>
          <w:rFonts w:ascii="Garamond" w:eastAsia="MS Mincho" w:hAnsi="Garamond"/>
          <w:sz w:val="22"/>
          <w:szCs w:val="22"/>
        </w:rPr>
        <w:t xml:space="preserve"> and Beginning; The Mainland of Western Europe; Scotland and the Isle of Man; Ireland; Iceland, The Faroes, Greenland, and America</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Week 7:</w:t>
      </w:r>
      <w:r w:rsidRPr="006D0A9D">
        <w:rPr>
          <w:rFonts w:ascii="Garamond" w:eastAsia="MS Mincho" w:hAnsi="Garamond"/>
          <w:b/>
          <w:sz w:val="22"/>
          <w:szCs w:val="22"/>
        </w:rPr>
        <w:tab/>
        <w:t>Asia and the Mediterranean</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i/>
          <w:sz w:val="22"/>
          <w:szCs w:val="22"/>
        </w:rPr>
        <w:t>Reading:</w:t>
      </w:r>
      <w:r w:rsidRPr="006D0A9D">
        <w:rPr>
          <w:rFonts w:ascii="Garamond" w:eastAsia="MS Mincho" w:hAnsi="Garamond"/>
          <w:sz w:val="22"/>
          <w:szCs w:val="22"/>
        </w:rPr>
        <w:tab/>
      </w:r>
      <w:r w:rsidRPr="006D0A9D">
        <w:rPr>
          <w:rFonts w:ascii="Garamond" w:eastAsia="MS Mincho" w:hAnsi="Garamond"/>
          <w:sz w:val="22"/>
          <w:szCs w:val="22"/>
        </w:rPr>
        <w:tab/>
        <w:t>Somerville and McDonalds: Chapter 9</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sz w:val="22"/>
          <w:szCs w:val="22"/>
        </w:rPr>
        <w:tab/>
      </w:r>
      <w:r w:rsidRPr="006D0A9D">
        <w:rPr>
          <w:rFonts w:ascii="Garamond" w:eastAsia="MS Mincho" w:hAnsi="Garamond"/>
          <w:sz w:val="22"/>
          <w:szCs w:val="22"/>
        </w:rPr>
        <w:tab/>
      </w:r>
      <w:proofErr w:type="spellStart"/>
      <w:r w:rsidRPr="006D0A9D">
        <w:rPr>
          <w:rFonts w:ascii="Garamond" w:eastAsia="MS Mincho" w:hAnsi="Garamond"/>
          <w:sz w:val="22"/>
          <w:szCs w:val="22"/>
        </w:rPr>
        <w:t>Roesdahl</w:t>
      </w:r>
      <w:proofErr w:type="spellEnd"/>
      <w:r w:rsidRPr="006D0A9D">
        <w:rPr>
          <w:rFonts w:ascii="Garamond" w:eastAsia="MS Mincho" w:hAnsi="Garamond"/>
          <w:sz w:val="22"/>
          <w:szCs w:val="22"/>
        </w:rPr>
        <w:t>: The Baltic Region, Russia, and Byzantium</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i/>
          <w:sz w:val="22"/>
          <w:szCs w:val="22"/>
        </w:rPr>
        <w:t>Short Assignment</w:t>
      </w:r>
      <w:r w:rsidRPr="006D0A9D">
        <w:rPr>
          <w:rFonts w:ascii="Garamond" w:eastAsia="MS Mincho" w:hAnsi="Garamond"/>
          <w:sz w:val="22"/>
          <w:szCs w:val="22"/>
        </w:rPr>
        <w:t>:  Map of the Norse Expansion.</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Week 8:</w:t>
      </w:r>
      <w:r w:rsidRPr="006D0A9D">
        <w:rPr>
          <w:rFonts w:ascii="Garamond" w:eastAsia="MS Mincho" w:hAnsi="Garamond"/>
          <w:b/>
          <w:sz w:val="22"/>
          <w:szCs w:val="22"/>
        </w:rPr>
        <w:tab/>
        <w:t>From Odin to Christ—From Chiefdom to State</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i/>
          <w:sz w:val="22"/>
          <w:szCs w:val="22"/>
        </w:rPr>
        <w:t>Reading:</w:t>
      </w:r>
      <w:r w:rsidRPr="006D0A9D">
        <w:rPr>
          <w:rFonts w:ascii="Garamond" w:eastAsia="MS Mincho" w:hAnsi="Garamond"/>
          <w:sz w:val="22"/>
          <w:szCs w:val="22"/>
        </w:rPr>
        <w:tab/>
      </w:r>
      <w:r w:rsidRPr="006D0A9D">
        <w:rPr>
          <w:rFonts w:ascii="Garamond" w:eastAsia="MS Mincho" w:hAnsi="Garamond"/>
          <w:sz w:val="22"/>
          <w:szCs w:val="22"/>
        </w:rPr>
        <w:tab/>
        <w:t xml:space="preserve">Somerville and McDonald: Chapter 12, Chapter 13, </w:t>
      </w:r>
      <w:proofErr w:type="gramStart"/>
      <w:r w:rsidRPr="006D0A9D">
        <w:rPr>
          <w:rFonts w:ascii="Garamond" w:eastAsia="MS Mincho" w:hAnsi="Garamond"/>
          <w:sz w:val="22"/>
          <w:szCs w:val="22"/>
        </w:rPr>
        <w:t>Chapter</w:t>
      </w:r>
      <w:proofErr w:type="gramEnd"/>
      <w:r w:rsidRPr="006D0A9D">
        <w:rPr>
          <w:rFonts w:ascii="Garamond" w:eastAsia="MS Mincho" w:hAnsi="Garamond"/>
          <w:sz w:val="22"/>
          <w:szCs w:val="22"/>
        </w:rPr>
        <w:t xml:space="preserve"> 14</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sz w:val="22"/>
          <w:szCs w:val="22"/>
        </w:rPr>
        <w:tab/>
      </w:r>
      <w:r w:rsidRPr="006D0A9D">
        <w:rPr>
          <w:rFonts w:ascii="Garamond" w:eastAsia="MS Mincho" w:hAnsi="Garamond"/>
          <w:sz w:val="22"/>
          <w:szCs w:val="22"/>
        </w:rPr>
        <w:tab/>
      </w:r>
      <w:proofErr w:type="spellStart"/>
      <w:r w:rsidRPr="006D0A9D">
        <w:rPr>
          <w:rFonts w:ascii="Garamond" w:eastAsia="MS Mincho" w:hAnsi="Garamond"/>
          <w:sz w:val="22"/>
          <w:szCs w:val="22"/>
        </w:rPr>
        <w:t>Roesdahl</w:t>
      </w:r>
      <w:proofErr w:type="spellEnd"/>
      <w:r w:rsidRPr="006D0A9D">
        <w:rPr>
          <w:rFonts w:ascii="Garamond" w:eastAsia="MS Mincho" w:hAnsi="Garamond"/>
          <w:sz w:val="22"/>
          <w:szCs w:val="22"/>
        </w:rPr>
        <w:t>:  The Old and New Religion; The conquest of England</w:t>
      </w:r>
    </w:p>
    <w:p w:rsidR="006D0A9D" w:rsidRPr="006D0A9D" w:rsidRDefault="006D0A9D" w:rsidP="006D0A9D">
      <w:pPr>
        <w:rPr>
          <w:rFonts w:ascii="Garamond" w:eastAsia="MS Mincho" w:hAnsi="Garamond"/>
          <w:i/>
          <w:sz w:val="22"/>
          <w:szCs w:val="22"/>
        </w:rPr>
      </w:pPr>
      <w:r w:rsidRPr="006D0A9D">
        <w:rPr>
          <w:rFonts w:ascii="Garamond" w:eastAsia="MS Mincho" w:hAnsi="Garamond"/>
          <w:sz w:val="22"/>
          <w:szCs w:val="22"/>
        </w:rPr>
        <w:tab/>
      </w:r>
      <w:r w:rsidRPr="006D0A9D">
        <w:rPr>
          <w:rFonts w:ascii="Garamond" w:eastAsia="MS Mincho" w:hAnsi="Garamond"/>
          <w:i/>
          <w:sz w:val="22"/>
          <w:szCs w:val="22"/>
        </w:rPr>
        <w:t xml:space="preserve">Short Assignment: </w:t>
      </w:r>
      <w:r w:rsidRPr="006D0A9D">
        <w:rPr>
          <w:rFonts w:ascii="Garamond" w:eastAsia="MS Mincho" w:hAnsi="Garamond"/>
          <w:sz w:val="22"/>
          <w:szCs w:val="22"/>
        </w:rPr>
        <w:t>Saga Readings II</w:t>
      </w:r>
    </w:p>
    <w:p w:rsidR="006D0A9D" w:rsidRPr="006D0A9D" w:rsidRDefault="006D0A9D" w:rsidP="006D0A9D">
      <w:pPr>
        <w:rPr>
          <w:rFonts w:ascii="Garamond" w:eastAsia="MS Mincho" w:hAnsi="Garamond"/>
          <w:sz w:val="22"/>
          <w:szCs w:val="22"/>
        </w:rPr>
      </w:pPr>
    </w:p>
    <w:p w:rsidR="006D0A9D" w:rsidRPr="006D0A9D" w:rsidRDefault="006D0A9D" w:rsidP="006D0A9D">
      <w:pPr>
        <w:jc w:val="center"/>
        <w:rPr>
          <w:rFonts w:ascii="Garamond" w:eastAsia="MS Mincho" w:hAnsi="Garamond"/>
          <w:b/>
          <w:sz w:val="22"/>
          <w:szCs w:val="22"/>
        </w:rPr>
      </w:pPr>
      <w:r w:rsidRPr="006D0A9D">
        <w:rPr>
          <w:rFonts w:ascii="Garamond" w:eastAsia="MS Mincho" w:hAnsi="Garamond"/>
          <w:b/>
          <w:sz w:val="22"/>
          <w:szCs w:val="22"/>
        </w:rPr>
        <w:t>Part III: The Vikings in Contemporary Society</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Week 9 &amp; 10</w:t>
      </w:r>
      <w:r w:rsidRPr="006D0A9D">
        <w:rPr>
          <w:rFonts w:ascii="Garamond" w:eastAsia="MS Mincho" w:hAnsi="Garamond"/>
          <w:b/>
          <w:sz w:val="22"/>
          <w:szCs w:val="22"/>
        </w:rPr>
        <w:tab/>
        <w:t>Student Presentations</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i/>
          <w:sz w:val="22"/>
          <w:szCs w:val="22"/>
        </w:rPr>
        <w:t>Reading</w:t>
      </w:r>
      <w:r w:rsidRPr="006D0A9D">
        <w:rPr>
          <w:rFonts w:ascii="Garamond" w:eastAsia="MS Mincho" w:hAnsi="Garamond"/>
          <w:sz w:val="22"/>
          <w:szCs w:val="22"/>
        </w:rPr>
        <w:t xml:space="preserve">:  </w:t>
      </w:r>
      <w:r w:rsidRPr="006D0A9D">
        <w:rPr>
          <w:rFonts w:ascii="Garamond" w:eastAsia="MS Mincho" w:hAnsi="Garamond"/>
          <w:sz w:val="22"/>
          <w:szCs w:val="22"/>
        </w:rPr>
        <w:tab/>
        <w:t>Somerville and McDonald: Epilogue</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r w:rsidRPr="006D0A9D">
        <w:rPr>
          <w:rFonts w:ascii="Garamond" w:eastAsia="MS Mincho" w:hAnsi="Garamond"/>
          <w:sz w:val="22"/>
          <w:szCs w:val="22"/>
        </w:rPr>
        <w:tab/>
      </w:r>
      <w:r w:rsidRPr="006D0A9D">
        <w:rPr>
          <w:rFonts w:ascii="Garamond" w:eastAsia="MS Mincho" w:hAnsi="Garamond"/>
          <w:sz w:val="22"/>
          <w:szCs w:val="22"/>
        </w:rPr>
        <w:tab/>
      </w:r>
      <w:proofErr w:type="spellStart"/>
      <w:r w:rsidRPr="006D0A9D">
        <w:rPr>
          <w:rFonts w:ascii="Garamond" w:eastAsia="MS Mincho" w:hAnsi="Garamond"/>
          <w:sz w:val="22"/>
          <w:szCs w:val="22"/>
        </w:rPr>
        <w:t>Roesdahl</w:t>
      </w:r>
      <w:proofErr w:type="spellEnd"/>
      <w:r w:rsidRPr="006D0A9D">
        <w:rPr>
          <w:rFonts w:ascii="Garamond" w:eastAsia="MS Mincho" w:hAnsi="Garamond"/>
          <w:sz w:val="22"/>
          <w:szCs w:val="22"/>
        </w:rPr>
        <w:t>: Conclusion: the World of the Vikings</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b/>
          <w:sz w:val="22"/>
          <w:szCs w:val="22"/>
        </w:rPr>
        <w:t>Assignments:</w:t>
      </w: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ab/>
      </w:r>
    </w:p>
    <w:p w:rsidR="006D0A9D" w:rsidRPr="006D0A9D" w:rsidRDefault="006D0A9D" w:rsidP="006D0A9D">
      <w:pPr>
        <w:rPr>
          <w:rFonts w:ascii="Garamond" w:eastAsia="MS Mincho" w:hAnsi="Garamond"/>
          <w:b/>
          <w:sz w:val="22"/>
          <w:szCs w:val="22"/>
        </w:rPr>
      </w:pPr>
      <w:r w:rsidRPr="006D0A9D">
        <w:rPr>
          <w:rFonts w:ascii="Garamond" w:eastAsia="MS Mincho" w:hAnsi="Garamond"/>
          <w:sz w:val="22"/>
          <w:szCs w:val="22"/>
        </w:rPr>
        <w:tab/>
      </w:r>
      <w:r w:rsidRPr="006D0A9D">
        <w:rPr>
          <w:rFonts w:ascii="Garamond" w:eastAsia="MS Mincho" w:hAnsi="Garamond"/>
          <w:b/>
          <w:sz w:val="22"/>
          <w:szCs w:val="22"/>
        </w:rPr>
        <w:t>Topical Paper 1:  Norse Society, Culture, and Ecology</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Write an essay that introduces to the basic outlines of Norse society, culture, and ecology.  Make sure that your reader </w:t>
      </w:r>
      <w:proofErr w:type="gramStart"/>
      <w:r w:rsidRPr="006D0A9D">
        <w:rPr>
          <w:rFonts w:ascii="Garamond" w:eastAsia="MS Mincho" w:hAnsi="Garamond"/>
          <w:sz w:val="22"/>
          <w:szCs w:val="22"/>
        </w:rPr>
        <w:t>is situated</w:t>
      </w:r>
      <w:proofErr w:type="gramEnd"/>
      <w:r w:rsidRPr="006D0A9D">
        <w:rPr>
          <w:rFonts w:ascii="Garamond" w:eastAsia="MS Mincho" w:hAnsi="Garamond"/>
          <w:sz w:val="22"/>
          <w:szCs w:val="22"/>
        </w:rPr>
        <w:t xml:space="preserve"> in time and in space (geography).  Be sure to cover politics, feud, gender roles, religion, literature, and art.  Identify social relations of power, and their relationship to social class or rank, gender roles, and ideology. Describe </w:t>
      </w:r>
      <w:proofErr w:type="gramStart"/>
      <w:r w:rsidRPr="006D0A9D">
        <w:rPr>
          <w:rFonts w:ascii="Garamond" w:eastAsia="MS Mincho" w:hAnsi="Garamond"/>
          <w:sz w:val="22"/>
          <w:szCs w:val="22"/>
        </w:rPr>
        <w:t>Norse ecological and technological practices, and how they relate their northern European maritime environment</w:t>
      </w:r>
      <w:proofErr w:type="gramEnd"/>
      <w:r w:rsidRPr="006D0A9D">
        <w:rPr>
          <w:rFonts w:ascii="Garamond" w:eastAsia="MS Mincho" w:hAnsi="Garamond"/>
          <w:sz w:val="22"/>
          <w:szCs w:val="22"/>
        </w:rPr>
        <w:t xml:space="preserve">.  Be sure to illustrate your points with specific examples from the saga literature or archaeological discoveries.  5-7 pages, plus citations.  </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sz w:val="22"/>
          <w:szCs w:val="22"/>
        </w:rPr>
        <w:tab/>
      </w:r>
      <w:r w:rsidRPr="006D0A9D">
        <w:rPr>
          <w:rFonts w:ascii="Garamond" w:eastAsia="MS Mincho" w:hAnsi="Garamond"/>
          <w:b/>
          <w:sz w:val="22"/>
          <w:szCs w:val="22"/>
        </w:rPr>
        <w:t>Topical Paper 2: Norse Expansion</w:t>
      </w:r>
    </w:p>
    <w:p w:rsidR="006D0A9D" w:rsidRPr="006D0A9D" w:rsidRDefault="006D0A9D" w:rsidP="006D0A9D">
      <w:pPr>
        <w:rPr>
          <w:rFonts w:ascii="Garamond" w:eastAsia="MS Mincho" w:hAnsi="Garamond"/>
          <w:b/>
          <w:sz w:val="22"/>
          <w:szCs w:val="22"/>
        </w:rPr>
      </w:pP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Write an essay that describes the basic outline of the expansion of the Norse across the North Atlantic and into Asia and the Mediterranean after the 8</w:t>
      </w:r>
      <w:r w:rsidRPr="006D0A9D">
        <w:rPr>
          <w:rFonts w:ascii="Garamond" w:eastAsia="MS Mincho" w:hAnsi="Garamond"/>
          <w:sz w:val="22"/>
          <w:szCs w:val="22"/>
          <w:vertAlign w:val="superscript"/>
        </w:rPr>
        <w:t>th</w:t>
      </w:r>
      <w:r w:rsidRPr="006D0A9D">
        <w:rPr>
          <w:rFonts w:ascii="Garamond" w:eastAsia="MS Mincho" w:hAnsi="Garamond"/>
          <w:sz w:val="22"/>
          <w:szCs w:val="22"/>
        </w:rPr>
        <w:t xml:space="preserve"> century.  How do historians and anthropologists describe the causes of this expansion?  What was the relationship between the Norse and the various people they encountered in these new lands? How did their values and perceptions of each other differ? What is the relationship between this expansion and the emergence of Christian kingdoms in Norway, Sweden, and Denmark? What kinds of decisions did specific individuals make within these dynamic historical processes? Be sure to use specific examples from literature or archaeology. 5-7 pages, plus citations.  </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b/>
          <w:sz w:val="22"/>
          <w:szCs w:val="22"/>
        </w:rPr>
      </w:pPr>
      <w:r w:rsidRPr="006D0A9D">
        <w:rPr>
          <w:rFonts w:ascii="Garamond" w:eastAsia="MS Mincho" w:hAnsi="Garamond"/>
          <w:sz w:val="22"/>
          <w:szCs w:val="22"/>
        </w:rPr>
        <w:tab/>
      </w:r>
      <w:r w:rsidRPr="006D0A9D">
        <w:rPr>
          <w:rFonts w:ascii="Garamond" w:eastAsia="MS Mincho" w:hAnsi="Garamond"/>
          <w:b/>
          <w:sz w:val="22"/>
          <w:szCs w:val="22"/>
        </w:rPr>
        <w:t>Topical Paper 3:  The Norse in Contemporary Society.</w:t>
      </w:r>
    </w:p>
    <w:p w:rsidR="006D0A9D" w:rsidRPr="006D0A9D" w:rsidRDefault="006D0A9D" w:rsidP="006D0A9D">
      <w:pPr>
        <w:rPr>
          <w:rFonts w:ascii="Garamond" w:eastAsia="MS Mincho" w:hAnsi="Garamond"/>
          <w:sz w:val="22"/>
          <w:szCs w:val="22"/>
        </w:rPr>
      </w:pPr>
    </w:p>
    <w:p w:rsidR="006D0A9D" w:rsidRPr="006D0A9D" w:rsidRDefault="006D0A9D" w:rsidP="006D0A9D">
      <w:pPr>
        <w:rPr>
          <w:rFonts w:ascii="Garamond" w:eastAsia="MS Mincho" w:hAnsi="Garamond"/>
          <w:sz w:val="22"/>
          <w:szCs w:val="22"/>
        </w:rPr>
      </w:pPr>
      <w:r w:rsidRPr="006D0A9D">
        <w:rPr>
          <w:rFonts w:ascii="Garamond" w:eastAsia="MS Mincho" w:hAnsi="Garamond"/>
          <w:sz w:val="22"/>
          <w:szCs w:val="22"/>
        </w:rPr>
        <w:t xml:space="preserve">Find and document an example or set of examples of the use of Norse or Viking images, words, art, etc. in contemporary American society (examples could include: heavy metal music, neo-paganism, white supremacy, politics, nationalism, art, literature, Hollywood movies or </w:t>
      </w:r>
      <w:proofErr w:type="spellStart"/>
      <w:r w:rsidRPr="006D0A9D">
        <w:rPr>
          <w:rFonts w:ascii="Garamond" w:eastAsia="MS Mincho" w:hAnsi="Garamond"/>
          <w:sz w:val="22"/>
          <w:szCs w:val="22"/>
        </w:rPr>
        <w:t>t.v</w:t>
      </w:r>
      <w:proofErr w:type="spellEnd"/>
      <w:r w:rsidRPr="006D0A9D">
        <w:rPr>
          <w:rFonts w:ascii="Garamond" w:eastAsia="MS Mincho" w:hAnsi="Garamond"/>
          <w:sz w:val="22"/>
          <w:szCs w:val="22"/>
        </w:rPr>
        <w:t xml:space="preserve">. shoes, television documentaries, tattoos, sports mascots, advertising or marketing, etc.).  Describe how the Norse </w:t>
      </w:r>
      <w:proofErr w:type="gramStart"/>
      <w:r w:rsidRPr="006D0A9D">
        <w:rPr>
          <w:rFonts w:ascii="Garamond" w:eastAsia="MS Mincho" w:hAnsi="Garamond"/>
          <w:sz w:val="22"/>
          <w:szCs w:val="22"/>
        </w:rPr>
        <w:t>are being used</w:t>
      </w:r>
      <w:proofErr w:type="gramEnd"/>
      <w:r w:rsidRPr="006D0A9D">
        <w:rPr>
          <w:rFonts w:ascii="Garamond" w:eastAsia="MS Mincho" w:hAnsi="Garamond"/>
          <w:sz w:val="22"/>
          <w:szCs w:val="22"/>
        </w:rPr>
        <w:t xml:space="preserve"> in detail.  What is the political, social, or cultural context of that use?  How does the use reflect accurate or inaccurate information based on what we have gone over in class? Why does the Norse archetype work well (or not) in this context?  How do historical, economic, social, and political conditions affect how individuals or groups employ or consume the Norse </w:t>
      </w:r>
      <w:proofErr w:type="spellStart"/>
      <w:r w:rsidRPr="006D0A9D">
        <w:rPr>
          <w:rFonts w:ascii="Garamond" w:eastAsia="MS Mincho" w:hAnsi="Garamond"/>
          <w:sz w:val="22"/>
          <w:szCs w:val="22"/>
        </w:rPr>
        <w:t>archtype</w:t>
      </w:r>
      <w:proofErr w:type="spellEnd"/>
      <w:r w:rsidRPr="006D0A9D">
        <w:rPr>
          <w:rFonts w:ascii="Garamond" w:eastAsia="MS Mincho" w:hAnsi="Garamond"/>
          <w:sz w:val="22"/>
          <w:szCs w:val="22"/>
        </w:rPr>
        <w:t xml:space="preserve">?  How is this different (if it is) than the use of other ‘traditional’ or ‘ancestral’ stereotypes by contemporary individuals or groups in our society? 5-7 pages, plus citations.  (Note: you will also be presenting your topic during week 9 or 10 as part of a group presentation. </w:t>
      </w:r>
    </w:p>
    <w:p w:rsidR="006D0A9D" w:rsidRPr="006D0A9D" w:rsidRDefault="006D0A9D" w:rsidP="006D0A9D">
      <w:pPr>
        <w:rPr>
          <w:rFonts w:ascii="Garamond" w:eastAsia="MS Mincho" w:hAnsi="Garamond"/>
          <w:sz w:val="22"/>
          <w:szCs w:val="22"/>
        </w:rPr>
      </w:pPr>
    </w:p>
    <w:p w:rsidR="006D0A9D" w:rsidRPr="006D0A9D" w:rsidRDefault="006D0A9D" w:rsidP="006D0A9D">
      <w:pPr>
        <w:widowControl w:val="0"/>
        <w:autoSpaceDE w:val="0"/>
        <w:autoSpaceDN w:val="0"/>
        <w:adjustRightInd w:val="0"/>
        <w:jc w:val="center"/>
        <w:rPr>
          <w:rFonts w:ascii="Garamond" w:eastAsia="MS Mincho" w:hAnsi="Garamond" w:cs="Garamond"/>
          <w:b/>
          <w:sz w:val="22"/>
          <w:szCs w:val="22"/>
        </w:rPr>
      </w:pPr>
      <w:r w:rsidRPr="006D0A9D">
        <w:rPr>
          <w:rFonts w:ascii="Garamond" w:eastAsia="MS Mincho" w:hAnsi="Garamond" w:cs="Garamond"/>
          <w:b/>
          <w:sz w:val="22"/>
          <w:szCs w:val="22"/>
        </w:rPr>
        <w:t xml:space="preserve">Student Peer Review Article/Media </w:t>
      </w:r>
      <w:proofErr w:type="gramStart"/>
      <w:r w:rsidRPr="006D0A9D">
        <w:rPr>
          <w:rFonts w:ascii="Garamond" w:eastAsia="MS Mincho" w:hAnsi="Garamond" w:cs="Garamond"/>
          <w:b/>
          <w:sz w:val="22"/>
          <w:szCs w:val="22"/>
        </w:rPr>
        <w:t>In</w:t>
      </w:r>
      <w:proofErr w:type="gramEnd"/>
      <w:r w:rsidRPr="006D0A9D">
        <w:rPr>
          <w:rFonts w:ascii="Garamond" w:eastAsia="MS Mincho" w:hAnsi="Garamond" w:cs="Garamond"/>
          <w:b/>
          <w:sz w:val="22"/>
          <w:szCs w:val="22"/>
        </w:rPr>
        <w:t xml:space="preserve"> Class Presentation</w:t>
      </w:r>
    </w:p>
    <w:p w:rsidR="006D0A9D" w:rsidRPr="006D0A9D" w:rsidRDefault="006D0A9D" w:rsidP="006D0A9D">
      <w:pPr>
        <w:widowControl w:val="0"/>
        <w:autoSpaceDE w:val="0"/>
        <w:autoSpaceDN w:val="0"/>
        <w:adjustRightInd w:val="0"/>
        <w:ind w:firstLine="720"/>
        <w:rPr>
          <w:rFonts w:ascii="Garamond" w:eastAsia="MS Mincho" w:hAnsi="Garamond" w:cs="Garamond"/>
          <w:sz w:val="22"/>
          <w:szCs w:val="22"/>
        </w:rPr>
      </w:pPr>
    </w:p>
    <w:p w:rsidR="006D0A9D" w:rsidRPr="006D0A9D" w:rsidRDefault="006D0A9D" w:rsidP="006D0A9D">
      <w:pPr>
        <w:widowControl w:val="0"/>
        <w:autoSpaceDE w:val="0"/>
        <w:autoSpaceDN w:val="0"/>
        <w:adjustRightInd w:val="0"/>
        <w:ind w:firstLine="720"/>
        <w:rPr>
          <w:rFonts w:ascii="Garamond" w:eastAsia="MS Mincho" w:hAnsi="Garamond" w:cs="Garamond"/>
          <w:sz w:val="22"/>
          <w:szCs w:val="22"/>
        </w:rPr>
      </w:pPr>
      <w:r w:rsidRPr="006D0A9D">
        <w:rPr>
          <w:rFonts w:ascii="Garamond" w:eastAsia="MS Mincho" w:hAnsi="Garamond" w:cs="Garamond"/>
          <w:sz w:val="22"/>
          <w:szCs w:val="22"/>
        </w:rPr>
        <w:t xml:space="preserve">Each student is responsible for contributing one peer-reviewed journal article and one related recent popular media article to the class.  These should post date 2012.  The date of your presentation will be determined during week one or two of class by mutual agreement.  The articles you choose should dig deeper into the topic that </w:t>
      </w:r>
      <w:proofErr w:type="gramStart"/>
      <w:r w:rsidRPr="006D0A9D">
        <w:rPr>
          <w:rFonts w:ascii="Garamond" w:eastAsia="MS Mincho" w:hAnsi="Garamond" w:cs="Garamond"/>
          <w:sz w:val="22"/>
          <w:szCs w:val="22"/>
        </w:rPr>
        <w:t>is being discussed</w:t>
      </w:r>
      <w:proofErr w:type="gramEnd"/>
      <w:r w:rsidRPr="006D0A9D">
        <w:rPr>
          <w:rFonts w:ascii="Garamond" w:eastAsia="MS Mincho" w:hAnsi="Garamond" w:cs="Garamond"/>
          <w:sz w:val="22"/>
          <w:szCs w:val="22"/>
        </w:rPr>
        <w:t xml:space="preserve"> in the course reading/classes for that week, and (perhaps) bring them into the present day.  Find a journal article about an archaeological or historical project, or an analysis of the saga literature or other historical documents that considers the subject of that week, and a media article that describes that same or a closely related subject. Is the perspective or substance different than presented in class or the text? Are different questions </w:t>
      </w:r>
      <w:proofErr w:type="gramStart"/>
      <w:r w:rsidRPr="006D0A9D">
        <w:rPr>
          <w:rFonts w:ascii="Garamond" w:eastAsia="MS Mincho" w:hAnsi="Garamond" w:cs="Garamond"/>
          <w:sz w:val="22"/>
          <w:szCs w:val="22"/>
        </w:rPr>
        <w:t>being considered</w:t>
      </w:r>
      <w:proofErr w:type="gramEnd"/>
      <w:r w:rsidRPr="006D0A9D">
        <w:rPr>
          <w:rFonts w:ascii="Garamond" w:eastAsia="MS Mincho" w:hAnsi="Garamond" w:cs="Garamond"/>
          <w:sz w:val="22"/>
          <w:szCs w:val="22"/>
        </w:rPr>
        <w:t xml:space="preserve"> compared to the assigned readings/class discussion? How does the academic treatment of the subject differ from the popular media presentation? </w:t>
      </w:r>
    </w:p>
    <w:p w:rsidR="006D0A9D" w:rsidRPr="006D0A9D" w:rsidRDefault="006D0A9D" w:rsidP="006D0A9D">
      <w:pPr>
        <w:widowControl w:val="0"/>
        <w:autoSpaceDE w:val="0"/>
        <w:autoSpaceDN w:val="0"/>
        <w:adjustRightInd w:val="0"/>
        <w:rPr>
          <w:rFonts w:ascii="Garamond" w:eastAsia="MS Mincho" w:hAnsi="Garamond" w:cs="Garamond"/>
          <w:sz w:val="22"/>
          <w:szCs w:val="22"/>
        </w:rPr>
      </w:pPr>
    </w:p>
    <w:p w:rsidR="006D0A9D" w:rsidRPr="006D0A9D" w:rsidRDefault="006D0A9D" w:rsidP="006D0A9D">
      <w:pPr>
        <w:widowControl w:val="0"/>
        <w:numPr>
          <w:ilvl w:val="0"/>
          <w:numId w:val="28"/>
        </w:numPr>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Email the instructor with the full citations for both at least a week before your presentation</w:t>
      </w:r>
    </w:p>
    <w:p w:rsidR="006D0A9D" w:rsidRPr="006D0A9D" w:rsidRDefault="006D0A9D" w:rsidP="006D0A9D">
      <w:pPr>
        <w:widowControl w:val="0"/>
        <w:numPr>
          <w:ilvl w:val="0"/>
          <w:numId w:val="28"/>
        </w:numPr>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 xml:space="preserve">Post a .pdf of the article(s) to </w:t>
      </w:r>
      <w:proofErr w:type="spellStart"/>
      <w:r w:rsidRPr="006D0A9D">
        <w:rPr>
          <w:rFonts w:ascii="Garamond" w:eastAsia="MS Mincho" w:hAnsi="Garamond" w:cs="Garamond"/>
          <w:sz w:val="22"/>
          <w:szCs w:val="22"/>
        </w:rPr>
        <w:t>moodle</w:t>
      </w:r>
      <w:proofErr w:type="spellEnd"/>
      <w:r w:rsidRPr="006D0A9D">
        <w:rPr>
          <w:rFonts w:ascii="Garamond" w:eastAsia="MS Mincho" w:hAnsi="Garamond" w:cs="Garamond"/>
          <w:sz w:val="22"/>
          <w:szCs w:val="22"/>
        </w:rPr>
        <w:t xml:space="preserve"> so the class can read them.  For the media articles, a link will do.  </w:t>
      </w:r>
    </w:p>
    <w:p w:rsidR="006D0A9D" w:rsidRPr="006D0A9D" w:rsidRDefault="006D0A9D" w:rsidP="006D0A9D">
      <w:pPr>
        <w:widowControl w:val="0"/>
        <w:numPr>
          <w:ilvl w:val="0"/>
          <w:numId w:val="28"/>
        </w:numPr>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On the assigned day, you will give a 10-15 minute presentation about what you have read for the class.</w:t>
      </w:r>
    </w:p>
    <w:p w:rsidR="006D0A9D" w:rsidRPr="006D0A9D" w:rsidRDefault="006D0A9D" w:rsidP="006D0A9D">
      <w:pPr>
        <w:widowControl w:val="0"/>
        <w:numPr>
          <w:ilvl w:val="0"/>
          <w:numId w:val="28"/>
        </w:numPr>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 xml:space="preserve"> A week after your presentation, hand in a 2-4 page well-written essay describing the articles and their relevance to our class reading, lecture, and discussion.  Include citations and bibliography.</w:t>
      </w:r>
    </w:p>
    <w:p w:rsidR="006D0A9D" w:rsidRPr="006D0A9D" w:rsidRDefault="006D0A9D" w:rsidP="006D0A9D">
      <w:pPr>
        <w:widowControl w:val="0"/>
        <w:autoSpaceDE w:val="0"/>
        <w:autoSpaceDN w:val="0"/>
        <w:adjustRightInd w:val="0"/>
        <w:rPr>
          <w:rFonts w:ascii="Garamond" w:eastAsia="MS Mincho" w:hAnsi="Garamond" w:cs="Garamond"/>
          <w:sz w:val="22"/>
          <w:szCs w:val="22"/>
        </w:rPr>
      </w:pPr>
    </w:p>
    <w:p w:rsidR="006D0A9D" w:rsidRPr="006D0A9D" w:rsidRDefault="006D0A9D" w:rsidP="006D0A9D">
      <w:pPr>
        <w:widowControl w:val="0"/>
        <w:autoSpaceDE w:val="0"/>
        <w:autoSpaceDN w:val="0"/>
        <w:adjustRightInd w:val="0"/>
        <w:rPr>
          <w:rFonts w:ascii="Garamond" w:eastAsia="MS Mincho" w:hAnsi="Garamond" w:cs="Garamond"/>
          <w:b/>
          <w:sz w:val="22"/>
          <w:szCs w:val="22"/>
        </w:rPr>
      </w:pPr>
      <w:r w:rsidRPr="006D0A9D">
        <w:rPr>
          <w:rFonts w:ascii="Garamond" w:eastAsia="MS Mincho" w:hAnsi="Garamond" w:cs="Garamond"/>
          <w:b/>
          <w:sz w:val="22"/>
          <w:szCs w:val="22"/>
        </w:rPr>
        <w:t>Short Assignments:</w:t>
      </w:r>
    </w:p>
    <w:p w:rsidR="006D0A9D" w:rsidRPr="006D0A9D" w:rsidRDefault="006D0A9D" w:rsidP="006D0A9D">
      <w:pPr>
        <w:widowControl w:val="0"/>
        <w:autoSpaceDE w:val="0"/>
        <w:autoSpaceDN w:val="0"/>
        <w:adjustRightInd w:val="0"/>
        <w:rPr>
          <w:rFonts w:ascii="Garamond" w:eastAsia="MS Mincho" w:hAnsi="Garamond" w:cs="Garamond"/>
          <w:sz w:val="22"/>
          <w:szCs w:val="22"/>
        </w:rPr>
      </w:pPr>
      <w:r w:rsidRPr="006D0A9D">
        <w:rPr>
          <w:rFonts w:ascii="Garamond" w:eastAsia="MS Mincho" w:hAnsi="Garamond" w:cs="Garamond"/>
          <w:sz w:val="22"/>
          <w:szCs w:val="22"/>
        </w:rPr>
        <w:tab/>
      </w:r>
      <w:r w:rsidRPr="006D0A9D">
        <w:rPr>
          <w:rFonts w:ascii="Garamond" w:eastAsia="MS Mincho" w:hAnsi="Garamond" w:cs="Garamond"/>
          <w:sz w:val="22"/>
          <w:szCs w:val="22"/>
        </w:rPr>
        <w:tab/>
        <w:t xml:space="preserve">All assignments need to </w:t>
      </w:r>
      <w:proofErr w:type="gramStart"/>
      <w:r w:rsidRPr="006D0A9D">
        <w:rPr>
          <w:rFonts w:ascii="Garamond" w:eastAsia="MS Mincho" w:hAnsi="Garamond" w:cs="Garamond"/>
          <w:sz w:val="22"/>
          <w:szCs w:val="22"/>
        </w:rPr>
        <w:t>be handed in</w:t>
      </w:r>
      <w:proofErr w:type="gramEnd"/>
      <w:r w:rsidRPr="006D0A9D">
        <w:rPr>
          <w:rFonts w:ascii="Garamond" w:eastAsia="MS Mincho" w:hAnsi="Garamond" w:cs="Garamond"/>
          <w:sz w:val="22"/>
          <w:szCs w:val="22"/>
        </w:rPr>
        <w:t xml:space="preserve"> as hard copies, not digitally.</w:t>
      </w:r>
    </w:p>
    <w:p w:rsidR="006D0A9D" w:rsidRPr="006D0A9D" w:rsidRDefault="006D0A9D" w:rsidP="006D0A9D">
      <w:pPr>
        <w:widowControl w:val="0"/>
        <w:autoSpaceDE w:val="0"/>
        <w:autoSpaceDN w:val="0"/>
        <w:adjustRightInd w:val="0"/>
        <w:rPr>
          <w:rFonts w:ascii="Garamond" w:eastAsia="MS Mincho" w:hAnsi="Garamond" w:cs="Garamond"/>
          <w:sz w:val="22"/>
          <w:szCs w:val="22"/>
        </w:rPr>
      </w:pPr>
    </w:p>
    <w:p w:rsidR="006D0A9D" w:rsidRPr="006D0A9D" w:rsidRDefault="006D0A9D" w:rsidP="006D0A9D">
      <w:pPr>
        <w:widowControl w:val="0"/>
        <w:numPr>
          <w:ilvl w:val="0"/>
          <w:numId w:val="29"/>
        </w:numPr>
        <w:autoSpaceDE w:val="0"/>
        <w:autoSpaceDN w:val="0"/>
        <w:adjustRightInd w:val="0"/>
        <w:contextualSpacing/>
        <w:rPr>
          <w:rFonts w:ascii="Garamond" w:hAnsi="Garamond" w:cs="Garamond"/>
          <w:sz w:val="22"/>
          <w:szCs w:val="22"/>
        </w:rPr>
      </w:pPr>
      <w:r w:rsidRPr="006D0A9D">
        <w:rPr>
          <w:rFonts w:ascii="Garamond" w:hAnsi="Garamond" w:cs="Garamond"/>
          <w:b/>
          <w:sz w:val="22"/>
          <w:szCs w:val="22"/>
        </w:rPr>
        <w:t>Map of the Norse World</w:t>
      </w:r>
      <w:r w:rsidRPr="006D0A9D">
        <w:rPr>
          <w:rFonts w:ascii="Garamond" w:hAnsi="Garamond" w:cs="Garamond"/>
          <w:sz w:val="22"/>
          <w:szCs w:val="22"/>
        </w:rPr>
        <w:t xml:space="preserve">: Draft a map of Europe, the Mediterranean, and the North Atlantic showing the major geographic and natural features relevant to the study of Norse society in their traditional homelands.  Do this by hand, on </w:t>
      </w:r>
      <w:proofErr w:type="gramStart"/>
      <w:r w:rsidRPr="006D0A9D">
        <w:rPr>
          <w:rFonts w:ascii="Garamond" w:hAnsi="Garamond" w:cs="Garamond"/>
          <w:sz w:val="22"/>
          <w:szCs w:val="22"/>
        </w:rPr>
        <w:t>a computer, or whichever medium you are most comfortable in</w:t>
      </w:r>
      <w:proofErr w:type="gramEnd"/>
      <w:r w:rsidRPr="006D0A9D">
        <w:rPr>
          <w:rFonts w:ascii="Garamond" w:hAnsi="Garamond" w:cs="Garamond"/>
          <w:sz w:val="22"/>
          <w:szCs w:val="22"/>
        </w:rPr>
        <w:t xml:space="preserve">.  For those less artistically inclined, a blank template </w:t>
      </w:r>
      <w:proofErr w:type="gramStart"/>
      <w:r w:rsidRPr="006D0A9D">
        <w:rPr>
          <w:rFonts w:ascii="Garamond" w:hAnsi="Garamond" w:cs="Garamond"/>
          <w:sz w:val="22"/>
          <w:szCs w:val="22"/>
        </w:rPr>
        <w:t>will be provided</w:t>
      </w:r>
      <w:proofErr w:type="gramEnd"/>
      <w:r w:rsidRPr="006D0A9D">
        <w:rPr>
          <w:rFonts w:ascii="Garamond" w:hAnsi="Garamond" w:cs="Garamond"/>
          <w:sz w:val="22"/>
          <w:szCs w:val="22"/>
        </w:rPr>
        <w:t>, but I encourage you to do this from scratch if possible. (this assignment still needs a list of required elements)</w:t>
      </w:r>
    </w:p>
    <w:p w:rsidR="006D0A9D" w:rsidRPr="006D0A9D" w:rsidRDefault="006D0A9D" w:rsidP="006D0A9D">
      <w:pPr>
        <w:widowControl w:val="0"/>
        <w:numPr>
          <w:ilvl w:val="0"/>
          <w:numId w:val="29"/>
        </w:numPr>
        <w:autoSpaceDE w:val="0"/>
        <w:autoSpaceDN w:val="0"/>
        <w:adjustRightInd w:val="0"/>
        <w:contextualSpacing/>
        <w:rPr>
          <w:rFonts w:ascii="Garamond" w:hAnsi="Garamond" w:cs="Garamond"/>
          <w:sz w:val="22"/>
          <w:szCs w:val="22"/>
        </w:rPr>
      </w:pPr>
      <w:r w:rsidRPr="006D0A9D">
        <w:rPr>
          <w:rFonts w:ascii="Garamond" w:hAnsi="Garamond" w:cs="Garamond"/>
          <w:b/>
          <w:sz w:val="22"/>
          <w:szCs w:val="22"/>
        </w:rPr>
        <w:t xml:space="preserve">Runes and </w:t>
      </w:r>
      <w:proofErr w:type="spellStart"/>
      <w:r w:rsidRPr="006D0A9D">
        <w:rPr>
          <w:rFonts w:ascii="Garamond" w:hAnsi="Garamond" w:cs="Garamond"/>
          <w:b/>
          <w:sz w:val="22"/>
          <w:szCs w:val="22"/>
        </w:rPr>
        <w:t>Runestones</w:t>
      </w:r>
      <w:proofErr w:type="spellEnd"/>
      <w:r w:rsidRPr="006D0A9D">
        <w:rPr>
          <w:rFonts w:ascii="Garamond" w:hAnsi="Garamond" w:cs="Garamond"/>
          <w:b/>
          <w:sz w:val="22"/>
          <w:szCs w:val="22"/>
        </w:rPr>
        <w:t>:</w:t>
      </w:r>
      <w:r w:rsidRPr="006D0A9D">
        <w:rPr>
          <w:rFonts w:ascii="Garamond" w:hAnsi="Garamond" w:cs="Garamond"/>
          <w:sz w:val="22"/>
          <w:szCs w:val="22"/>
        </w:rPr>
        <w:t xml:space="preserve">  Design a line of runes or even an entire </w:t>
      </w:r>
      <w:proofErr w:type="spellStart"/>
      <w:r w:rsidRPr="006D0A9D">
        <w:rPr>
          <w:rFonts w:ascii="Garamond" w:hAnsi="Garamond" w:cs="Garamond"/>
          <w:sz w:val="22"/>
          <w:szCs w:val="22"/>
        </w:rPr>
        <w:t>runestone</w:t>
      </w:r>
      <w:proofErr w:type="spellEnd"/>
      <w:r w:rsidRPr="006D0A9D">
        <w:rPr>
          <w:rFonts w:ascii="Garamond" w:hAnsi="Garamond" w:cs="Garamond"/>
          <w:sz w:val="22"/>
          <w:szCs w:val="22"/>
        </w:rPr>
        <w:t xml:space="preserve"> with lines of runes in honor of yourself or someone you know. Include at least two sentences using either the younger </w:t>
      </w:r>
      <w:proofErr w:type="gramStart"/>
      <w:r w:rsidRPr="006D0A9D">
        <w:rPr>
          <w:rFonts w:ascii="Garamond" w:hAnsi="Garamond" w:cs="Garamond"/>
          <w:sz w:val="22"/>
          <w:szCs w:val="22"/>
        </w:rPr>
        <w:t>or elder</w:t>
      </w:r>
      <w:proofErr w:type="gramEnd"/>
      <w:r w:rsidRPr="006D0A9D">
        <w:rPr>
          <w:rFonts w:ascii="Garamond" w:hAnsi="Garamond" w:cs="Garamond"/>
          <w:sz w:val="22"/>
          <w:szCs w:val="22"/>
        </w:rPr>
        <w:t xml:space="preserve"> </w:t>
      </w:r>
      <w:proofErr w:type="spellStart"/>
      <w:r w:rsidRPr="006D0A9D">
        <w:rPr>
          <w:rFonts w:ascii="Garamond" w:hAnsi="Garamond" w:cs="Garamond"/>
          <w:sz w:val="22"/>
          <w:szCs w:val="22"/>
        </w:rPr>
        <w:t>Futhark</w:t>
      </w:r>
      <w:proofErr w:type="spellEnd"/>
      <w:r w:rsidRPr="006D0A9D">
        <w:rPr>
          <w:rFonts w:ascii="Garamond" w:hAnsi="Garamond" w:cs="Garamond"/>
          <w:sz w:val="22"/>
          <w:szCs w:val="22"/>
        </w:rPr>
        <w:t xml:space="preserve"> system. Be bold, Odin is watching. </w:t>
      </w:r>
    </w:p>
    <w:p w:rsidR="006D0A9D" w:rsidRPr="006D0A9D" w:rsidRDefault="006D0A9D" w:rsidP="006D0A9D">
      <w:pPr>
        <w:widowControl w:val="0"/>
        <w:numPr>
          <w:ilvl w:val="0"/>
          <w:numId w:val="29"/>
        </w:numPr>
        <w:autoSpaceDE w:val="0"/>
        <w:autoSpaceDN w:val="0"/>
        <w:adjustRightInd w:val="0"/>
        <w:contextualSpacing/>
        <w:rPr>
          <w:rFonts w:ascii="Garamond" w:hAnsi="Garamond" w:cs="Garamond"/>
          <w:sz w:val="22"/>
          <w:szCs w:val="22"/>
        </w:rPr>
      </w:pPr>
      <w:r w:rsidRPr="006D0A9D">
        <w:rPr>
          <w:rFonts w:ascii="Garamond" w:hAnsi="Garamond" w:cs="Garamond"/>
          <w:b/>
          <w:sz w:val="22"/>
          <w:szCs w:val="22"/>
        </w:rPr>
        <w:t>Norse Artwork</w:t>
      </w:r>
      <w:r w:rsidRPr="006D0A9D">
        <w:rPr>
          <w:rFonts w:ascii="Garamond" w:hAnsi="Garamond" w:cs="Garamond"/>
          <w:sz w:val="22"/>
          <w:szCs w:val="22"/>
        </w:rPr>
        <w:t xml:space="preserve">.  Choose one of the Norse </w:t>
      </w:r>
      <w:proofErr w:type="spellStart"/>
      <w:r w:rsidRPr="006D0A9D">
        <w:rPr>
          <w:rFonts w:ascii="Garamond" w:hAnsi="Garamond" w:cs="Garamond"/>
          <w:sz w:val="22"/>
          <w:szCs w:val="22"/>
        </w:rPr>
        <w:t>artstyles</w:t>
      </w:r>
      <w:proofErr w:type="spellEnd"/>
      <w:r w:rsidRPr="006D0A9D">
        <w:rPr>
          <w:rFonts w:ascii="Garamond" w:hAnsi="Garamond" w:cs="Garamond"/>
          <w:sz w:val="22"/>
          <w:szCs w:val="22"/>
        </w:rPr>
        <w:t xml:space="preserve"> (</w:t>
      </w:r>
      <w:proofErr w:type="spellStart"/>
      <w:r w:rsidRPr="006D0A9D">
        <w:rPr>
          <w:rFonts w:ascii="Garamond" w:hAnsi="Garamond" w:cs="Garamond"/>
          <w:sz w:val="22"/>
          <w:szCs w:val="22"/>
        </w:rPr>
        <w:t>Oseberg</w:t>
      </w:r>
      <w:proofErr w:type="spellEnd"/>
      <w:r w:rsidRPr="006D0A9D">
        <w:rPr>
          <w:rFonts w:ascii="Garamond" w:hAnsi="Garamond" w:cs="Garamond"/>
          <w:sz w:val="22"/>
          <w:szCs w:val="22"/>
        </w:rPr>
        <w:t xml:space="preserve">, </w:t>
      </w:r>
      <w:proofErr w:type="spellStart"/>
      <w:r w:rsidRPr="006D0A9D">
        <w:rPr>
          <w:rFonts w:ascii="Garamond" w:hAnsi="Garamond" w:cs="Garamond"/>
          <w:sz w:val="22"/>
          <w:szCs w:val="22"/>
        </w:rPr>
        <w:t>Borre</w:t>
      </w:r>
      <w:proofErr w:type="spellEnd"/>
      <w:r w:rsidRPr="006D0A9D">
        <w:rPr>
          <w:rFonts w:ascii="Garamond" w:hAnsi="Garamond" w:cs="Garamond"/>
          <w:sz w:val="22"/>
          <w:szCs w:val="22"/>
        </w:rPr>
        <w:t xml:space="preserve">, Jelling, </w:t>
      </w:r>
      <w:proofErr w:type="spellStart"/>
      <w:r w:rsidRPr="006D0A9D">
        <w:rPr>
          <w:rFonts w:ascii="Garamond" w:hAnsi="Garamond" w:cs="Garamond"/>
          <w:sz w:val="22"/>
          <w:szCs w:val="22"/>
        </w:rPr>
        <w:t>Mammen</w:t>
      </w:r>
      <w:proofErr w:type="spellEnd"/>
      <w:r w:rsidRPr="006D0A9D">
        <w:rPr>
          <w:rFonts w:ascii="Garamond" w:hAnsi="Garamond" w:cs="Garamond"/>
          <w:sz w:val="22"/>
          <w:szCs w:val="22"/>
        </w:rPr>
        <w:t xml:space="preserve">, </w:t>
      </w:r>
      <w:proofErr w:type="spellStart"/>
      <w:r w:rsidRPr="006D0A9D">
        <w:rPr>
          <w:rFonts w:ascii="Garamond" w:hAnsi="Garamond" w:cs="Garamond"/>
          <w:sz w:val="22"/>
          <w:szCs w:val="22"/>
        </w:rPr>
        <w:t>Ringerike</w:t>
      </w:r>
      <w:proofErr w:type="spellEnd"/>
      <w:r w:rsidRPr="006D0A9D">
        <w:rPr>
          <w:rFonts w:ascii="Garamond" w:hAnsi="Garamond" w:cs="Garamond"/>
          <w:sz w:val="22"/>
          <w:szCs w:val="22"/>
        </w:rPr>
        <w:t xml:space="preserve">, or Urns) and create a small design that might work well as fabric embroidery, </w:t>
      </w:r>
      <w:proofErr w:type="spellStart"/>
      <w:r w:rsidRPr="006D0A9D">
        <w:rPr>
          <w:rFonts w:ascii="Garamond" w:hAnsi="Garamond" w:cs="Garamond"/>
          <w:sz w:val="22"/>
          <w:szCs w:val="22"/>
        </w:rPr>
        <w:t>runestone</w:t>
      </w:r>
      <w:proofErr w:type="spellEnd"/>
      <w:r w:rsidRPr="006D0A9D">
        <w:rPr>
          <w:rFonts w:ascii="Garamond" w:hAnsi="Garamond" w:cs="Garamond"/>
          <w:sz w:val="22"/>
          <w:szCs w:val="22"/>
        </w:rPr>
        <w:t xml:space="preserve"> design, or a tattoo.</w:t>
      </w:r>
    </w:p>
    <w:p w:rsidR="006D0A9D" w:rsidRPr="006D0A9D" w:rsidRDefault="006D0A9D" w:rsidP="006D0A9D">
      <w:pPr>
        <w:widowControl w:val="0"/>
        <w:numPr>
          <w:ilvl w:val="0"/>
          <w:numId w:val="29"/>
        </w:numPr>
        <w:autoSpaceDE w:val="0"/>
        <w:autoSpaceDN w:val="0"/>
        <w:adjustRightInd w:val="0"/>
        <w:contextualSpacing/>
        <w:rPr>
          <w:rFonts w:ascii="Garamond" w:hAnsi="Garamond" w:cs="Garamond"/>
          <w:sz w:val="22"/>
          <w:szCs w:val="22"/>
        </w:rPr>
      </w:pPr>
      <w:r w:rsidRPr="006D0A9D">
        <w:rPr>
          <w:rFonts w:ascii="Garamond" w:hAnsi="Garamond" w:cs="Garamond"/>
          <w:b/>
          <w:sz w:val="22"/>
          <w:szCs w:val="22"/>
        </w:rPr>
        <w:t>Saga Reading I</w:t>
      </w:r>
      <w:r w:rsidRPr="006D0A9D">
        <w:rPr>
          <w:rFonts w:ascii="Garamond" w:hAnsi="Garamond" w:cs="Garamond"/>
          <w:sz w:val="22"/>
          <w:szCs w:val="22"/>
        </w:rPr>
        <w:t xml:space="preserve">.   Choose a saga passage that you think well illustrates an aspect of traditional Norse cultural meaning, belief, their social and cultural institutions, ecology, the individual in society, gender roles, political roles or the like.  Be ready to render a dramatic reading of this passage, at least two minutes, not longer than </w:t>
      </w:r>
      <w:proofErr w:type="gramStart"/>
      <w:r w:rsidRPr="006D0A9D">
        <w:rPr>
          <w:rFonts w:ascii="Garamond" w:hAnsi="Garamond" w:cs="Garamond"/>
          <w:sz w:val="22"/>
          <w:szCs w:val="22"/>
        </w:rPr>
        <w:t>three</w:t>
      </w:r>
      <w:proofErr w:type="gramEnd"/>
      <w:r w:rsidRPr="006D0A9D">
        <w:rPr>
          <w:rFonts w:ascii="Garamond" w:hAnsi="Garamond" w:cs="Garamond"/>
          <w:sz w:val="22"/>
          <w:szCs w:val="22"/>
        </w:rPr>
        <w:t xml:space="preserve">.  This reading should </w:t>
      </w:r>
      <w:proofErr w:type="gramStart"/>
      <w:r w:rsidRPr="006D0A9D">
        <w:rPr>
          <w:rFonts w:ascii="Garamond" w:hAnsi="Garamond" w:cs="Garamond"/>
          <w:sz w:val="22"/>
          <w:szCs w:val="22"/>
        </w:rPr>
        <w:t>be preceded</w:t>
      </w:r>
      <w:proofErr w:type="gramEnd"/>
      <w:r w:rsidRPr="006D0A9D">
        <w:rPr>
          <w:rFonts w:ascii="Garamond" w:hAnsi="Garamond" w:cs="Garamond"/>
          <w:sz w:val="22"/>
          <w:szCs w:val="22"/>
        </w:rPr>
        <w:t xml:space="preserve"> by an introduction of the saga being used and its context, and be followed by some explanation and discussion.</w:t>
      </w:r>
    </w:p>
    <w:p w:rsidR="006D0A9D" w:rsidRPr="006D0A9D" w:rsidRDefault="006D0A9D" w:rsidP="006D0A9D">
      <w:pPr>
        <w:widowControl w:val="0"/>
        <w:numPr>
          <w:ilvl w:val="0"/>
          <w:numId w:val="29"/>
        </w:numPr>
        <w:autoSpaceDE w:val="0"/>
        <w:autoSpaceDN w:val="0"/>
        <w:adjustRightInd w:val="0"/>
        <w:contextualSpacing/>
        <w:rPr>
          <w:rFonts w:ascii="Garamond" w:hAnsi="Garamond" w:cs="Garamond"/>
          <w:sz w:val="22"/>
          <w:szCs w:val="22"/>
        </w:rPr>
      </w:pPr>
      <w:r w:rsidRPr="006D0A9D">
        <w:rPr>
          <w:rFonts w:ascii="Garamond" w:hAnsi="Garamond" w:cs="Garamond"/>
          <w:b/>
          <w:sz w:val="22"/>
          <w:szCs w:val="22"/>
        </w:rPr>
        <w:t>Saga Reading II</w:t>
      </w:r>
      <w:r w:rsidRPr="006D0A9D">
        <w:rPr>
          <w:rFonts w:ascii="Garamond" w:hAnsi="Garamond" w:cs="Garamond"/>
          <w:sz w:val="22"/>
          <w:szCs w:val="22"/>
        </w:rPr>
        <w:t>.</w:t>
      </w:r>
      <w:r w:rsidRPr="006D0A9D">
        <w:rPr>
          <w:rFonts w:ascii="Garamond" w:hAnsi="Garamond" w:cs="Garamond"/>
          <w:b/>
          <w:sz w:val="22"/>
          <w:szCs w:val="22"/>
        </w:rPr>
        <w:t xml:space="preserve">  </w:t>
      </w:r>
      <w:r w:rsidRPr="006D0A9D">
        <w:rPr>
          <w:rFonts w:ascii="Garamond" w:hAnsi="Garamond" w:cs="Garamond"/>
          <w:sz w:val="22"/>
          <w:szCs w:val="22"/>
        </w:rPr>
        <w:t xml:space="preserve">Choose a saga passage that you think well illustrates the experiences of an individual negotiating the dynamics of social power and social change in Norse society predicated on their military or commercial expansion, their colonial </w:t>
      </w:r>
      <w:proofErr w:type="spellStart"/>
      <w:r w:rsidRPr="006D0A9D">
        <w:rPr>
          <w:rFonts w:ascii="Garamond" w:hAnsi="Garamond" w:cs="Garamond"/>
          <w:sz w:val="22"/>
          <w:szCs w:val="22"/>
        </w:rPr>
        <w:t>endevours</w:t>
      </w:r>
      <w:proofErr w:type="spellEnd"/>
      <w:r w:rsidRPr="006D0A9D">
        <w:rPr>
          <w:rFonts w:ascii="Garamond" w:hAnsi="Garamond" w:cs="Garamond"/>
          <w:sz w:val="22"/>
          <w:szCs w:val="22"/>
        </w:rPr>
        <w:t xml:space="preserve"> far from home, or the Christianization of Norse society.  This reading should </w:t>
      </w:r>
      <w:proofErr w:type="gramStart"/>
      <w:r w:rsidRPr="006D0A9D">
        <w:rPr>
          <w:rFonts w:ascii="Garamond" w:hAnsi="Garamond" w:cs="Garamond"/>
          <w:sz w:val="22"/>
          <w:szCs w:val="22"/>
        </w:rPr>
        <w:t>be preceded</w:t>
      </w:r>
      <w:proofErr w:type="gramEnd"/>
      <w:r w:rsidRPr="006D0A9D">
        <w:rPr>
          <w:rFonts w:ascii="Garamond" w:hAnsi="Garamond" w:cs="Garamond"/>
          <w:sz w:val="22"/>
          <w:szCs w:val="22"/>
        </w:rPr>
        <w:t xml:space="preserve"> by an introduction of the saga being used and its context, and be followed by some explanation and discussion.</w:t>
      </w:r>
    </w:p>
    <w:p w:rsidR="006D0A9D" w:rsidRPr="006D0A9D" w:rsidRDefault="006D0A9D" w:rsidP="006D0A9D">
      <w:pPr>
        <w:widowControl w:val="0"/>
        <w:autoSpaceDE w:val="0"/>
        <w:autoSpaceDN w:val="0"/>
        <w:adjustRightInd w:val="0"/>
        <w:ind w:left="1080"/>
        <w:contextualSpacing/>
        <w:rPr>
          <w:rFonts w:ascii="Garamond" w:hAnsi="Garamond" w:cs="Garamond"/>
          <w:sz w:val="22"/>
          <w:szCs w:val="22"/>
        </w:rPr>
      </w:pPr>
    </w:p>
    <w:p w:rsidR="006D0A9D" w:rsidRPr="006D0A9D" w:rsidRDefault="006D0A9D" w:rsidP="006D0A9D">
      <w:pPr>
        <w:widowControl w:val="0"/>
        <w:autoSpaceDE w:val="0"/>
        <w:autoSpaceDN w:val="0"/>
        <w:adjustRightInd w:val="0"/>
        <w:rPr>
          <w:rFonts w:ascii="Garamond" w:eastAsia="MS Mincho" w:hAnsi="Garamond" w:cs="Garamond"/>
          <w:sz w:val="22"/>
          <w:szCs w:val="22"/>
        </w:rPr>
      </w:pPr>
    </w:p>
    <w:p w:rsidR="006D0A9D" w:rsidRPr="006D0A9D" w:rsidRDefault="006D0A9D" w:rsidP="006D0A9D">
      <w:pPr>
        <w:spacing w:after="40" w:line="276" w:lineRule="auto"/>
        <w:contextualSpacing/>
        <w:rPr>
          <w:rFonts w:ascii="Garamond" w:eastAsia="Calibri" w:hAnsi="Garamond" w:cs="Calibri"/>
          <w:b/>
          <w:color w:val="000000"/>
          <w:sz w:val="22"/>
          <w:szCs w:val="22"/>
        </w:rPr>
      </w:pPr>
      <w:r w:rsidRPr="006D0A9D">
        <w:rPr>
          <w:rFonts w:ascii="Garamond" w:eastAsia="Calibri" w:hAnsi="Garamond" w:cs="Calibri"/>
          <w:b/>
          <w:color w:val="000000"/>
          <w:sz w:val="22"/>
          <w:szCs w:val="22"/>
        </w:rPr>
        <w:t xml:space="preserve">SOU Cares </w:t>
      </w:r>
    </w:p>
    <w:p w:rsidR="006D0A9D" w:rsidRPr="006D0A9D" w:rsidRDefault="006D0A9D" w:rsidP="006D0A9D">
      <w:pPr>
        <w:spacing w:line="276" w:lineRule="auto"/>
        <w:rPr>
          <w:rFonts w:ascii="Garamond" w:eastAsia="Calibri" w:hAnsi="Garamond" w:cs="Calibri"/>
          <w:color w:val="000000"/>
          <w:sz w:val="22"/>
          <w:szCs w:val="22"/>
        </w:rPr>
      </w:pPr>
      <w:r w:rsidRPr="006D0A9D">
        <w:rPr>
          <w:rFonts w:ascii="Garamond" w:eastAsia="Calibri" w:hAnsi="Garamond" w:cs="Calibri"/>
          <w:color w:val="000000"/>
          <w:sz w:val="22"/>
          <w:szCs w:val="22"/>
        </w:rPr>
        <w:t xml:space="preserve">SOU has a wide range of resources to help you succeed. Our faculty, staff, and administration </w:t>
      </w:r>
      <w:proofErr w:type="gramStart"/>
      <w:r w:rsidRPr="006D0A9D">
        <w:rPr>
          <w:rFonts w:ascii="Garamond" w:eastAsia="Calibri" w:hAnsi="Garamond" w:cs="Calibri"/>
          <w:color w:val="000000"/>
          <w:sz w:val="22"/>
          <w:szCs w:val="22"/>
        </w:rPr>
        <w:t>are dedicated</w:t>
      </w:r>
      <w:proofErr w:type="gramEnd"/>
      <w:r w:rsidRPr="006D0A9D">
        <w:rPr>
          <w:rFonts w:ascii="Garamond" w:eastAsia="Calibri" w:hAnsi="Garamond" w:cs="Calibri"/>
          <w:color w:val="000000"/>
          <w:sz w:val="22"/>
          <w:szCs w:val="22"/>
        </w:rPr>
        <w:t xml:space="preserve"> to providing you with the best possible support. The SOU Cares Report allows us to connect you with staff members who can assist with concerns, including financial, health, mental health, wellbeing, legal concerns, family concerns, harassment, assault, study skills, time management, etc. You are also welcome to use the SOU Cares Report to share concerns about yourself, a friend, or a classmate at</w:t>
      </w:r>
      <w:hyperlink r:id="rId16">
        <w:r w:rsidRPr="006D0A9D">
          <w:rPr>
            <w:rFonts w:ascii="Garamond" w:eastAsia="Calibri" w:hAnsi="Garamond" w:cs="Calibri"/>
            <w:color w:val="000000"/>
            <w:sz w:val="22"/>
            <w:szCs w:val="22"/>
          </w:rPr>
          <w:t xml:space="preserve"> </w:t>
        </w:r>
      </w:hyperlink>
      <w:hyperlink r:id="rId17">
        <w:r w:rsidRPr="006D0A9D">
          <w:rPr>
            <w:rFonts w:ascii="Garamond" w:eastAsia="Calibri" w:hAnsi="Garamond" w:cs="Calibri"/>
            <w:color w:val="1155CC"/>
            <w:sz w:val="22"/>
            <w:szCs w:val="22"/>
            <w:u w:val="single"/>
          </w:rPr>
          <w:t>http://www.sou.edu/ssi</w:t>
        </w:r>
      </w:hyperlink>
      <w:r w:rsidRPr="006D0A9D">
        <w:rPr>
          <w:rFonts w:ascii="Garamond" w:eastAsia="Calibri" w:hAnsi="Garamond" w:cs="Calibri"/>
          <w:color w:val="000000"/>
          <w:sz w:val="22"/>
          <w:szCs w:val="22"/>
        </w:rPr>
        <w:t xml:space="preserve">. These concerns can include reports related to academic integrity, harassment, bias, or assault. Reports related to sexual misconduct or sexual assault </w:t>
      </w:r>
      <w:proofErr w:type="gramStart"/>
      <w:r w:rsidRPr="006D0A9D">
        <w:rPr>
          <w:rFonts w:ascii="Garamond" w:eastAsia="Calibri" w:hAnsi="Garamond" w:cs="Calibri"/>
          <w:color w:val="000000"/>
          <w:sz w:val="22"/>
          <w:szCs w:val="22"/>
        </w:rPr>
        <w:t>can be made</w:t>
      </w:r>
      <w:proofErr w:type="gramEnd"/>
      <w:r w:rsidRPr="006D0A9D">
        <w:rPr>
          <w:rFonts w:ascii="Garamond" w:eastAsia="Calibri" w:hAnsi="Garamond" w:cs="Calibri"/>
          <w:color w:val="000000"/>
          <w:sz w:val="22"/>
          <w:szCs w:val="22"/>
        </w:rPr>
        <w:t xml:space="preserve"> anonymously or confidentially. Student Support and Intervention provides recourse for students through the Student Code of Conduct, Title IX, Affirmative Action, and other applicable policies, regulations, and laws.  </w:t>
      </w:r>
    </w:p>
    <w:p w:rsidR="006D0A9D" w:rsidRPr="006D0A9D" w:rsidRDefault="006D0A9D" w:rsidP="006D0A9D">
      <w:pPr>
        <w:spacing w:line="276" w:lineRule="auto"/>
        <w:rPr>
          <w:rFonts w:ascii="Garamond" w:eastAsia="Arial" w:hAnsi="Garamond" w:cs="Arial"/>
          <w:color w:val="000000"/>
          <w:sz w:val="22"/>
          <w:szCs w:val="22"/>
        </w:rPr>
      </w:pPr>
    </w:p>
    <w:p w:rsidR="006D0A9D" w:rsidRPr="006D0A9D" w:rsidRDefault="006D0A9D" w:rsidP="006D0A9D">
      <w:pPr>
        <w:spacing w:after="40"/>
        <w:rPr>
          <w:rFonts w:ascii="Garamond" w:eastAsia="Arial" w:hAnsi="Garamond" w:cs="Arial"/>
          <w:color w:val="000000"/>
          <w:sz w:val="22"/>
          <w:szCs w:val="22"/>
        </w:rPr>
      </w:pPr>
      <w:r w:rsidRPr="006D0A9D">
        <w:rPr>
          <w:rFonts w:ascii="Garamond" w:eastAsia="Calibri" w:hAnsi="Garamond" w:cs="Calibri"/>
          <w:b/>
          <w:color w:val="000000"/>
          <w:sz w:val="22"/>
          <w:szCs w:val="22"/>
        </w:rPr>
        <w:t>Academic Honesty Statement and Code of Student Conduct</w:t>
      </w:r>
    </w:p>
    <w:p w:rsidR="006D0A9D" w:rsidRPr="006D0A9D" w:rsidRDefault="006D0A9D" w:rsidP="006D0A9D">
      <w:pPr>
        <w:spacing w:after="12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Students </w:t>
      </w:r>
      <w:proofErr w:type="gramStart"/>
      <w:r w:rsidRPr="006D0A9D">
        <w:rPr>
          <w:rFonts w:ascii="Garamond" w:eastAsia="Calibri" w:hAnsi="Garamond" w:cs="Calibri"/>
          <w:color w:val="000000"/>
          <w:sz w:val="22"/>
          <w:szCs w:val="22"/>
        </w:rPr>
        <w:t>are expected</w:t>
      </w:r>
      <w:proofErr w:type="gramEnd"/>
      <w:r w:rsidRPr="006D0A9D">
        <w:rPr>
          <w:rFonts w:ascii="Garamond" w:eastAsia="Calibri" w:hAnsi="Garamond" w:cs="Calibri"/>
          <w:color w:val="000000"/>
          <w:sz w:val="22"/>
          <w:szCs w:val="22"/>
        </w:rPr>
        <w:t xml:space="preserve"> to maintain academic integrity and honesty in completion of all work for this class. According to SOU’s Student Code of Conduct: “Acts of academic misconduct involve the use or attempted use of any method that enables a student to misrepresent the quality or integrity of his or her academic work and are prohibited”.</w:t>
      </w:r>
    </w:p>
    <w:p w:rsidR="006D0A9D" w:rsidRPr="006D0A9D" w:rsidRDefault="006D0A9D" w:rsidP="006D0A9D">
      <w:pPr>
        <w:spacing w:after="120" w:line="276" w:lineRule="auto"/>
        <w:rPr>
          <w:rFonts w:ascii="Garamond" w:eastAsia="Arial" w:hAnsi="Garamond" w:cs="Arial"/>
          <w:color w:val="000000"/>
          <w:sz w:val="22"/>
          <w:szCs w:val="22"/>
        </w:rPr>
      </w:pPr>
      <w:proofErr w:type="gramStart"/>
      <w:r w:rsidRPr="006D0A9D">
        <w:rPr>
          <w:rFonts w:ascii="Garamond" w:eastAsia="Calibri" w:hAnsi="Garamond" w:cs="Calibri"/>
          <w:color w:val="000000"/>
          <w:sz w:val="22"/>
          <w:szCs w:val="22"/>
        </w:rPr>
        <w:t>Such acts include, but are not limited to: copying from the work of another, and/or allowing another student to copy from one’s own work; unauthorized use of materials during exams; intentional or unintentional failure to acknowledge the ideas or words of another that have been taken from any published or unpublished source; placing one’s name on papers, reports, or other documents that are the work of another individual; submission of work resulting from inappropriate collaboration or assistance; submission of the same paper or project for separate courses without prior authorization by faculty members; and/or knowingly aiding in or inciting the academic dishonesty of another.</w:t>
      </w:r>
      <w:proofErr w:type="gramEnd"/>
    </w:p>
    <w:p w:rsidR="006D0A9D" w:rsidRPr="006D0A9D" w:rsidRDefault="006D0A9D" w:rsidP="006D0A9D">
      <w:pPr>
        <w:spacing w:after="12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Any incident of academic dishonesty will be subject to disciplinary action(s) as outlined in SOU’s Code of Student Conduct:</w:t>
      </w:r>
      <w:hyperlink r:id="rId18">
        <w:r w:rsidRPr="006D0A9D">
          <w:rPr>
            <w:rFonts w:ascii="Garamond" w:eastAsia="Calibri" w:hAnsi="Garamond" w:cs="Calibri"/>
            <w:color w:val="000000"/>
            <w:sz w:val="22"/>
            <w:szCs w:val="22"/>
          </w:rPr>
          <w:t xml:space="preserve"> </w:t>
        </w:r>
      </w:hyperlink>
      <w:hyperlink r:id="rId19">
        <w:r w:rsidRPr="006D0A9D">
          <w:rPr>
            <w:rFonts w:ascii="Garamond" w:eastAsia="Calibri" w:hAnsi="Garamond" w:cs="Calibri"/>
            <w:color w:val="1155CC"/>
            <w:sz w:val="22"/>
            <w:szCs w:val="22"/>
            <w:u w:val="single"/>
          </w:rPr>
          <w:t>http://arcweb.sos.state.or.us/pages/rules/oars_500/oar_573/573_076.html</w:t>
        </w:r>
      </w:hyperlink>
    </w:p>
    <w:p w:rsidR="006D0A9D" w:rsidRPr="006D0A9D" w:rsidRDefault="006D0A9D" w:rsidP="006D0A9D">
      <w:pPr>
        <w:spacing w:after="12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In case of loss, theft, destruction or dispute over authorship, always retain a copy of any work you produce and submit for grades.  Retain all written work that has been graded and handed back to you. </w:t>
      </w:r>
    </w:p>
    <w:p w:rsidR="006D0A9D" w:rsidRPr="006D0A9D" w:rsidRDefault="006D0A9D" w:rsidP="006D0A9D">
      <w:pPr>
        <w:spacing w:after="120" w:line="276" w:lineRule="auto"/>
        <w:rPr>
          <w:rFonts w:ascii="Garamond" w:eastAsia="Calibri" w:hAnsi="Garamond" w:cs="Calibri"/>
          <w:color w:val="000000"/>
          <w:sz w:val="22"/>
          <w:szCs w:val="22"/>
        </w:rPr>
      </w:pPr>
      <w:r w:rsidRPr="006D0A9D">
        <w:rPr>
          <w:rFonts w:ascii="Garamond" w:eastAsia="Calibri" w:hAnsi="Garamond" w:cs="Calibri"/>
          <w:b/>
          <w:color w:val="000000"/>
          <w:sz w:val="22"/>
          <w:szCs w:val="22"/>
        </w:rPr>
        <w:t>Statement on Title IX and Mandatory Reporting</w:t>
      </w:r>
    </w:p>
    <w:p w:rsidR="006D0A9D" w:rsidRPr="006D0A9D" w:rsidRDefault="006D0A9D" w:rsidP="006D0A9D">
      <w:pPr>
        <w:spacing w:after="4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Federal law requires that employees of institutions of higher learning (faculty, staff and</w:t>
      </w:r>
    </w:p>
    <w:p w:rsidR="006D0A9D" w:rsidRPr="006D0A9D" w:rsidRDefault="006D0A9D" w:rsidP="006D0A9D">
      <w:pPr>
        <w:spacing w:after="40" w:line="276" w:lineRule="auto"/>
        <w:rPr>
          <w:rFonts w:ascii="Garamond" w:eastAsia="Arial" w:hAnsi="Garamond" w:cs="Arial"/>
          <w:color w:val="000000"/>
          <w:sz w:val="22"/>
          <w:szCs w:val="22"/>
        </w:rPr>
      </w:pPr>
      <w:proofErr w:type="gramStart"/>
      <w:r w:rsidRPr="006D0A9D">
        <w:rPr>
          <w:rFonts w:ascii="Garamond" w:eastAsia="Calibri" w:hAnsi="Garamond" w:cs="Calibri"/>
          <w:color w:val="000000"/>
          <w:sz w:val="22"/>
          <w:szCs w:val="22"/>
        </w:rPr>
        <w:t>administrators</w:t>
      </w:r>
      <w:proofErr w:type="gramEnd"/>
      <w:r w:rsidRPr="006D0A9D">
        <w:rPr>
          <w:rFonts w:ascii="Garamond" w:eastAsia="Calibri" w:hAnsi="Garamond" w:cs="Calibri"/>
          <w:color w:val="000000"/>
          <w:sz w:val="22"/>
          <w:szCs w:val="22"/>
        </w:rPr>
        <w:t xml:space="preserve">) report to a Title IX officer any time they become aware that a student is a victim or perpetrator of gender-based bias, sexual harassment, sexual assault, domestic </w:t>
      </w:r>
      <w:proofErr w:type="spellStart"/>
      <w:r w:rsidRPr="006D0A9D">
        <w:rPr>
          <w:rFonts w:ascii="Garamond" w:eastAsia="Calibri" w:hAnsi="Garamond" w:cs="Calibri"/>
          <w:color w:val="000000"/>
          <w:sz w:val="22"/>
          <w:szCs w:val="22"/>
        </w:rPr>
        <w:t>violence,or</w:t>
      </w:r>
      <w:proofErr w:type="spellEnd"/>
      <w:r w:rsidRPr="006D0A9D">
        <w:rPr>
          <w:rFonts w:ascii="Garamond" w:eastAsia="Calibri" w:hAnsi="Garamond" w:cs="Calibri"/>
          <w:color w:val="000000"/>
          <w:sz w:val="22"/>
          <w:szCs w:val="22"/>
        </w:rPr>
        <w:t xml:space="preserve"> stalking. Further, Oregon law requires a mandatory report to law enforcement of any physical or emotional abuse of a child or other protected person, including elders and people with disabilities, </w:t>
      </w:r>
      <w:r w:rsidRPr="006D0A9D">
        <w:rPr>
          <w:rFonts w:ascii="Garamond" w:eastAsia="Calibri" w:hAnsi="Garamond" w:cs="Calibri"/>
          <w:i/>
          <w:color w:val="000000"/>
          <w:sz w:val="22"/>
          <w:szCs w:val="22"/>
        </w:rPr>
        <w:t xml:space="preserve">or </w:t>
      </w:r>
      <w:r w:rsidRPr="006D0A9D">
        <w:rPr>
          <w:rFonts w:ascii="Garamond" w:eastAsia="Calibri" w:hAnsi="Garamond" w:cs="Calibri"/>
          <w:color w:val="000000"/>
          <w:sz w:val="22"/>
          <w:szCs w:val="22"/>
        </w:rPr>
        <w:t xml:space="preserve">when a child or other protected person </w:t>
      </w:r>
      <w:proofErr w:type="gramStart"/>
      <w:r w:rsidRPr="006D0A9D">
        <w:rPr>
          <w:rFonts w:ascii="Garamond" w:eastAsia="Calibri" w:hAnsi="Garamond" w:cs="Calibri"/>
          <w:color w:val="000000"/>
          <w:sz w:val="22"/>
          <w:szCs w:val="22"/>
        </w:rPr>
        <w:t>is perceived</w:t>
      </w:r>
      <w:proofErr w:type="gramEnd"/>
      <w:r w:rsidRPr="006D0A9D">
        <w:rPr>
          <w:rFonts w:ascii="Garamond" w:eastAsia="Calibri" w:hAnsi="Garamond" w:cs="Calibri"/>
          <w:color w:val="000000"/>
          <w:sz w:val="22"/>
          <w:szCs w:val="22"/>
        </w:rPr>
        <w:t xml:space="preserve"> to be in danger of physical or emotional abuse. If you are the victim of sexual or physical abuse and wish to make a confidential disclosure please use the confidential advising available at </w:t>
      </w:r>
    </w:p>
    <w:p w:rsidR="006D0A9D" w:rsidRPr="006D0A9D" w:rsidRDefault="006D0A9D" w:rsidP="006D0A9D">
      <w:pPr>
        <w:spacing w:after="40" w:line="276" w:lineRule="auto"/>
        <w:rPr>
          <w:rFonts w:ascii="Garamond" w:eastAsia="Arial" w:hAnsi="Garamond" w:cs="Arial"/>
          <w:color w:val="000000"/>
          <w:sz w:val="22"/>
          <w:szCs w:val="22"/>
        </w:rPr>
      </w:pPr>
      <w:hyperlink r:id="rId20">
        <w:r w:rsidRPr="006D0A9D">
          <w:rPr>
            <w:rFonts w:ascii="Garamond" w:eastAsia="Calibri" w:hAnsi="Garamond" w:cs="Calibri"/>
            <w:color w:val="1155CC"/>
            <w:sz w:val="22"/>
            <w:szCs w:val="22"/>
            <w:u w:val="single"/>
          </w:rPr>
          <w:t>http://www.sou.edu/ssi/confidential-advisors.html</w:t>
        </w:r>
      </w:hyperlink>
      <w:r w:rsidRPr="006D0A9D">
        <w:rPr>
          <w:rFonts w:ascii="Garamond" w:eastAsia="Calibri" w:hAnsi="Garamond" w:cs="Calibri"/>
          <w:color w:val="000000"/>
          <w:sz w:val="22"/>
          <w:szCs w:val="22"/>
        </w:rPr>
        <w:t xml:space="preserve">, or use </w:t>
      </w:r>
      <w:proofErr w:type="gramStart"/>
      <w:r w:rsidRPr="006D0A9D">
        <w:rPr>
          <w:rFonts w:ascii="Garamond" w:eastAsia="Calibri" w:hAnsi="Garamond" w:cs="Calibri"/>
          <w:color w:val="000000"/>
          <w:sz w:val="22"/>
          <w:szCs w:val="22"/>
        </w:rPr>
        <w:t>Southern Oregon University's</w:t>
      </w:r>
      <w:proofErr w:type="gramEnd"/>
    </w:p>
    <w:p w:rsidR="006D0A9D" w:rsidRPr="006D0A9D" w:rsidRDefault="006D0A9D" w:rsidP="006D0A9D">
      <w:pPr>
        <w:spacing w:after="4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Anonymous Harassment, Violence, and Interpersonal Misconduct Reporting Form </w:t>
      </w:r>
      <w:hyperlink r:id="rId21">
        <w:r w:rsidRPr="006D0A9D">
          <w:rPr>
            <w:rFonts w:ascii="Garamond" w:eastAsia="Calibri" w:hAnsi="Garamond" w:cs="Calibri"/>
            <w:color w:val="1155CC"/>
            <w:sz w:val="22"/>
            <w:szCs w:val="22"/>
            <w:u w:val="single"/>
          </w:rPr>
          <w:t>https://jfe.qualtrics.com/form/SV_7R7CCBciGNL473L</w:t>
        </w:r>
      </w:hyperlink>
    </w:p>
    <w:p w:rsidR="006D0A9D" w:rsidRPr="006D0A9D" w:rsidRDefault="006D0A9D" w:rsidP="006D0A9D">
      <w:pPr>
        <w:spacing w:after="40" w:line="276" w:lineRule="auto"/>
        <w:rPr>
          <w:rFonts w:ascii="Garamond" w:eastAsia="Arial" w:hAnsi="Garamond" w:cs="Arial"/>
          <w:color w:val="000000"/>
          <w:sz w:val="22"/>
          <w:szCs w:val="22"/>
        </w:rPr>
      </w:pPr>
      <w:r w:rsidRPr="006D0A9D">
        <w:rPr>
          <w:rFonts w:ascii="Garamond" w:eastAsia="Calibri" w:hAnsi="Garamond" w:cs="Calibri"/>
          <w:b/>
          <w:color w:val="000000"/>
          <w:sz w:val="22"/>
          <w:szCs w:val="22"/>
        </w:rPr>
        <w:t>SOU Academic Support/Disability Resources:</w:t>
      </w:r>
    </w:p>
    <w:p w:rsidR="006D0A9D" w:rsidRPr="006D0A9D" w:rsidRDefault="006D0A9D" w:rsidP="006D0A9D">
      <w:pPr>
        <w:spacing w:after="4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To support students with disabilities in acquiring accessible books and materials, and in planning their study and time management strategies, SOU requires all professors to include a statement on Academic Support and Disability Resources on course syllabi. It is the policy of Southern Oregon University that no otherwise qualified person shall, solely </w:t>
      </w:r>
      <w:proofErr w:type="gramStart"/>
      <w:r w:rsidRPr="006D0A9D">
        <w:rPr>
          <w:rFonts w:ascii="Garamond" w:eastAsia="Calibri" w:hAnsi="Garamond" w:cs="Calibri"/>
          <w:color w:val="000000"/>
          <w:sz w:val="22"/>
          <w:szCs w:val="22"/>
        </w:rPr>
        <w:t>by reason of</w:t>
      </w:r>
      <w:proofErr w:type="gramEnd"/>
      <w:r w:rsidRPr="006D0A9D">
        <w:rPr>
          <w:rFonts w:ascii="Garamond" w:eastAsia="Calibri" w:hAnsi="Garamond" w:cs="Calibri"/>
          <w:color w:val="000000"/>
          <w:sz w:val="22"/>
          <w:szCs w:val="22"/>
        </w:rPr>
        <w:t xml:space="preserve"> disability, be denied access to, participation in, or benefits of any service, program, or activity operated by the University. Qualified persons shall receive reasonable accommodation/modification needed to ensure equal access to employment, educational opportunities, programs, and activities in the most appropriate, integrated setting, except when such accommodation creates undue hardship on the part of the provider. These policies </w:t>
      </w:r>
      <w:proofErr w:type="gramStart"/>
      <w:r w:rsidRPr="006D0A9D">
        <w:rPr>
          <w:rFonts w:ascii="Garamond" w:eastAsia="Calibri" w:hAnsi="Garamond" w:cs="Calibri"/>
          <w:color w:val="000000"/>
          <w:sz w:val="22"/>
          <w:szCs w:val="22"/>
        </w:rPr>
        <w:t>are in compliance</w:t>
      </w:r>
      <w:proofErr w:type="gramEnd"/>
      <w:r w:rsidRPr="006D0A9D">
        <w:rPr>
          <w:rFonts w:ascii="Garamond" w:eastAsia="Calibri" w:hAnsi="Garamond" w:cs="Calibri"/>
          <w:color w:val="000000"/>
          <w:sz w:val="22"/>
          <w:szCs w:val="22"/>
        </w:rPr>
        <w:t xml:space="preserve"> with Section 504 of the Rehabilitation Act of 1974, the Americans with Disabilities Act of 1990, and other applicable federal and state regulations that prohibit discrimination on the basis of disability.</w:t>
      </w:r>
    </w:p>
    <w:p w:rsidR="006D0A9D" w:rsidRPr="006D0A9D" w:rsidRDefault="006D0A9D" w:rsidP="006D0A9D">
      <w:pPr>
        <w:spacing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 </w:t>
      </w:r>
    </w:p>
    <w:p w:rsidR="006D0A9D" w:rsidRPr="006D0A9D" w:rsidRDefault="006D0A9D" w:rsidP="006D0A9D">
      <w:pPr>
        <w:spacing w:after="120" w:line="276" w:lineRule="auto"/>
        <w:rPr>
          <w:rFonts w:ascii="Garamond" w:eastAsia="Arial" w:hAnsi="Garamond" w:cs="Arial"/>
          <w:color w:val="000000"/>
          <w:sz w:val="22"/>
          <w:szCs w:val="22"/>
        </w:rPr>
      </w:pPr>
      <w:r w:rsidRPr="006D0A9D">
        <w:rPr>
          <w:rFonts w:ascii="Garamond" w:eastAsia="Calibri" w:hAnsi="Garamond" w:cs="Calibri"/>
          <w:color w:val="000000"/>
          <w:sz w:val="22"/>
          <w:szCs w:val="22"/>
        </w:rPr>
        <w:t xml:space="preserve">If you are in need of support because of a documented disability (whether it be learning, mobility, psychiatric, health-related, or sensory) you may be eligible for academic or other accommodations through Disability Resources. Call Academic Support Programs at </w:t>
      </w:r>
      <w:r w:rsidRPr="006D0A9D">
        <w:rPr>
          <w:rFonts w:ascii="Garamond" w:eastAsia="Calibri" w:hAnsi="Garamond" w:cs="Calibri"/>
          <w:b/>
          <w:color w:val="000000"/>
          <w:sz w:val="22"/>
          <w:szCs w:val="22"/>
        </w:rPr>
        <w:t>(541) 552-6213</w:t>
      </w:r>
      <w:r w:rsidRPr="006D0A9D">
        <w:rPr>
          <w:rFonts w:ascii="Garamond" w:eastAsia="Calibri" w:hAnsi="Garamond" w:cs="Calibri"/>
          <w:color w:val="000000"/>
          <w:sz w:val="22"/>
          <w:szCs w:val="22"/>
        </w:rPr>
        <w:t xml:space="preserve"> to schedule an appointment with Disability Resources.  The Academic Support Programs office is located in the Stevenson Union, lower level. See the Disability Resources webpage at </w:t>
      </w:r>
      <w:hyperlink r:id="rId22">
        <w:r w:rsidRPr="006D0A9D">
          <w:rPr>
            <w:rFonts w:ascii="Garamond" w:eastAsia="Calibri" w:hAnsi="Garamond" w:cs="Calibri"/>
            <w:b/>
            <w:color w:val="1155CC"/>
            <w:sz w:val="22"/>
            <w:szCs w:val="22"/>
            <w:u w:val="single"/>
          </w:rPr>
          <w:t>www.sou.edu/dr</w:t>
        </w:r>
      </w:hyperlink>
      <w:r w:rsidRPr="006D0A9D">
        <w:rPr>
          <w:rFonts w:ascii="Garamond" w:eastAsia="Calibri" w:hAnsi="Garamond" w:cs="Calibri"/>
          <w:color w:val="000000"/>
          <w:sz w:val="22"/>
          <w:szCs w:val="22"/>
        </w:rPr>
        <w:t xml:space="preserve"> for more information. If you are already working with Disability Resources, make sure to request your accommodations through them for this course as quickly as possible to ensure that you have the best possible access.</w:t>
      </w:r>
    </w:p>
    <w:p w:rsidR="006D0A9D" w:rsidRPr="006D0A9D" w:rsidRDefault="006D0A9D" w:rsidP="006D0A9D">
      <w:pPr>
        <w:widowControl w:val="0"/>
        <w:autoSpaceDE w:val="0"/>
        <w:autoSpaceDN w:val="0"/>
        <w:adjustRightInd w:val="0"/>
        <w:rPr>
          <w:rFonts w:ascii="Garamond" w:eastAsia="MS Mincho" w:hAnsi="Garamond" w:cs="Garamond"/>
        </w:rPr>
      </w:pPr>
    </w:p>
    <w:p w:rsidR="006D0A9D" w:rsidRPr="006D0A9D" w:rsidRDefault="006D0A9D" w:rsidP="006D0A9D">
      <w:pPr>
        <w:rPr>
          <w:rFonts w:ascii="Garamond" w:eastAsia="MS Mincho" w:hAnsi="Garamond"/>
        </w:rPr>
      </w:pPr>
    </w:p>
    <w:p w:rsidR="000D0CAA" w:rsidRPr="00512E34" w:rsidRDefault="000D0CAA" w:rsidP="00310A9A">
      <w:pPr>
        <w:rPr>
          <w:rFonts w:asciiTheme="minorHAnsi" w:hAnsiTheme="minorHAnsi"/>
          <w:i/>
          <w:sz w:val="18"/>
          <w:szCs w:val="18"/>
        </w:rPr>
      </w:pPr>
      <w:bookmarkStart w:id="4" w:name="_GoBack"/>
      <w:bookmarkEnd w:id="4"/>
    </w:p>
    <w:sectPr w:rsidR="000D0CAA" w:rsidRPr="00512E34" w:rsidSect="005B79D0">
      <w:headerReference w:type="even" r:id="rId23"/>
      <w:headerReference w:type="default" r:id="rId24"/>
      <w:footerReference w:type="even" r:id="rId25"/>
      <w:footerReference w:type="default" r:id="rId26"/>
      <w:headerReference w:type="first" r:id="rId27"/>
      <w:footerReference w:type="first" r:id="rId28"/>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265" w:rsidRDefault="00EB5265">
      <w:r>
        <w:separator/>
      </w:r>
    </w:p>
  </w:endnote>
  <w:endnote w:type="continuationSeparator" w:id="0">
    <w:p w:rsidR="00EB5265" w:rsidRDefault="00EB5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 w:name="Shruti">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335"/>
      <w:docPartObj>
        <w:docPartGallery w:val="Page Numbers (Bottom of Page)"/>
        <w:docPartUnique/>
      </w:docPartObj>
    </w:sdtPr>
    <w:sdtEndPr/>
    <w:sdtContent>
      <w:p w:rsidR="008A13B8" w:rsidRDefault="008531FF">
        <w:pPr>
          <w:pStyle w:val="Footer"/>
          <w:jc w:val="right"/>
        </w:pPr>
        <w:r>
          <w:fldChar w:fldCharType="begin"/>
        </w:r>
        <w:r>
          <w:instrText xml:space="preserve"> PAGE   \* MERGEFORMAT </w:instrText>
        </w:r>
        <w:r>
          <w:fldChar w:fldCharType="separate"/>
        </w:r>
        <w:r w:rsidR="006D0A9D">
          <w:rPr>
            <w:noProof/>
          </w:rPr>
          <w:t>10</w:t>
        </w:r>
        <w:r>
          <w:rPr>
            <w:noProof/>
          </w:rPr>
          <w:fldChar w:fldCharType="end"/>
        </w:r>
      </w:p>
    </w:sdtContent>
  </w:sdt>
  <w:p w:rsidR="008A13B8" w:rsidRDefault="008A13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265" w:rsidRDefault="00EB5265">
      <w:r>
        <w:separator/>
      </w:r>
    </w:p>
  </w:footnote>
  <w:footnote w:type="continuationSeparator" w:id="0">
    <w:p w:rsidR="00EB5265" w:rsidRDefault="00EB5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331"/>
    <w:multiLevelType w:val="hybridMultilevel"/>
    <w:tmpl w:val="04E2A5D6"/>
    <w:lvl w:ilvl="0" w:tplc="B6B0092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B6982"/>
    <w:multiLevelType w:val="hybridMultilevel"/>
    <w:tmpl w:val="E9808C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36D9C"/>
    <w:multiLevelType w:val="hybridMultilevel"/>
    <w:tmpl w:val="DDBE7D4A"/>
    <w:lvl w:ilvl="0" w:tplc="935A7A2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27439"/>
    <w:multiLevelType w:val="hybridMultilevel"/>
    <w:tmpl w:val="1280116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CA36FE5"/>
    <w:multiLevelType w:val="hybridMultilevel"/>
    <w:tmpl w:val="4426C986"/>
    <w:lvl w:ilvl="0" w:tplc="AB72D1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745411"/>
    <w:multiLevelType w:val="hybridMultilevel"/>
    <w:tmpl w:val="73DE6522"/>
    <w:lvl w:ilvl="0" w:tplc="A568207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97F34"/>
    <w:multiLevelType w:val="hybridMultilevel"/>
    <w:tmpl w:val="FC38B734"/>
    <w:lvl w:ilvl="0" w:tplc="04090015">
      <w:start w:val="1"/>
      <w:numFmt w:val="upperLetter"/>
      <w:lvlText w:val="%1."/>
      <w:lvlJc w:val="left"/>
      <w:pPr>
        <w:tabs>
          <w:tab w:val="num" w:pos="540"/>
        </w:tabs>
        <w:ind w:left="540" w:hanging="360"/>
      </w:pPr>
    </w:lvl>
    <w:lvl w:ilvl="1" w:tplc="30C8C19E">
      <w:start w:val="1"/>
      <w:numFmt w:val="lowerRoman"/>
      <w:lvlText w:val="%2.)"/>
      <w:lvlJc w:val="left"/>
      <w:pPr>
        <w:tabs>
          <w:tab w:val="num" w:pos="1620"/>
        </w:tabs>
        <w:ind w:left="1620" w:hanging="720"/>
      </w:pPr>
      <w:rPr>
        <w:rFonts w:hint="default"/>
      </w:rPr>
    </w:lvl>
    <w:lvl w:ilvl="2" w:tplc="0409001B">
      <w:start w:val="1"/>
      <w:numFmt w:val="lowerRoman"/>
      <w:lvlText w:val="%3."/>
      <w:lvlJc w:val="right"/>
      <w:pPr>
        <w:tabs>
          <w:tab w:val="num" w:pos="2160"/>
        </w:tabs>
        <w:ind w:left="2160" w:hanging="36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15:restartNumberingAfterBreak="0">
    <w:nsid w:val="1AC523D3"/>
    <w:multiLevelType w:val="hybridMultilevel"/>
    <w:tmpl w:val="315041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361610"/>
    <w:multiLevelType w:val="hybridMultilevel"/>
    <w:tmpl w:val="6C149F6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32C20399"/>
    <w:multiLevelType w:val="hybridMultilevel"/>
    <w:tmpl w:val="8B7EC46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4BD62BC"/>
    <w:multiLevelType w:val="hybridMultilevel"/>
    <w:tmpl w:val="F9720D30"/>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E85495"/>
    <w:multiLevelType w:val="hybridMultilevel"/>
    <w:tmpl w:val="9A5C3F66"/>
    <w:lvl w:ilvl="0" w:tplc="B5AADD6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BB07D9"/>
    <w:multiLevelType w:val="multilevel"/>
    <w:tmpl w:val="020E1EA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B2778C9"/>
    <w:multiLevelType w:val="hybridMultilevel"/>
    <w:tmpl w:val="05FE3ACA"/>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3CF5506F"/>
    <w:multiLevelType w:val="hybridMultilevel"/>
    <w:tmpl w:val="E216F9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62687E"/>
    <w:multiLevelType w:val="multilevel"/>
    <w:tmpl w:val="E9808C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2BA08C7"/>
    <w:multiLevelType w:val="hybridMultilevel"/>
    <w:tmpl w:val="12C0B5E4"/>
    <w:lvl w:ilvl="0" w:tplc="04090015">
      <w:start w:val="1"/>
      <w:numFmt w:val="upperLetter"/>
      <w:lvlText w:val="%1."/>
      <w:lvlJc w:val="left"/>
      <w:pPr>
        <w:tabs>
          <w:tab w:val="num" w:pos="1080"/>
        </w:tabs>
        <w:ind w:left="1080" w:hanging="360"/>
      </w:pPr>
    </w:lvl>
    <w:lvl w:ilvl="1" w:tplc="27A4275A">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5DF3FCE"/>
    <w:multiLevelType w:val="hybridMultilevel"/>
    <w:tmpl w:val="1DEC6062"/>
    <w:lvl w:ilvl="0" w:tplc="65B8A5C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563BFF"/>
    <w:multiLevelType w:val="hybridMultilevel"/>
    <w:tmpl w:val="BF04B606"/>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9" w15:restartNumberingAfterBreak="0">
    <w:nsid w:val="51200135"/>
    <w:multiLevelType w:val="hybridMultilevel"/>
    <w:tmpl w:val="1188E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7C03B4B"/>
    <w:multiLevelType w:val="multilevel"/>
    <w:tmpl w:val="E74C08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11354BE"/>
    <w:multiLevelType w:val="hybridMultilevel"/>
    <w:tmpl w:val="A50C29AE"/>
    <w:lvl w:ilvl="0" w:tplc="C1ECF9CC">
      <w:start w:val="1"/>
      <w:numFmt w:val="decimal"/>
      <w:lvlText w:val="%1."/>
      <w:lvlJc w:val="left"/>
      <w:pPr>
        <w:ind w:left="720" w:hanging="360"/>
      </w:pPr>
      <w:rPr>
        <w:rFont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B00B66"/>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DF215D"/>
    <w:multiLevelType w:val="hybridMultilevel"/>
    <w:tmpl w:val="4EA4771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4" w15:restartNumberingAfterBreak="0">
    <w:nsid w:val="6B737439"/>
    <w:multiLevelType w:val="hybridMultilevel"/>
    <w:tmpl w:val="8056EF68"/>
    <w:lvl w:ilvl="0" w:tplc="5B1257E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6C247F00"/>
    <w:multiLevelType w:val="hybridMultilevel"/>
    <w:tmpl w:val="E6BAF2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9BD190A"/>
    <w:multiLevelType w:val="hybridMultilevel"/>
    <w:tmpl w:val="3D4022D2"/>
    <w:lvl w:ilvl="0" w:tplc="FDF8CB5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0E36C7"/>
    <w:multiLevelType w:val="hybridMultilevel"/>
    <w:tmpl w:val="D3BA48D2"/>
    <w:lvl w:ilvl="0" w:tplc="D87825C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9F48A8"/>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18"/>
  </w:num>
  <w:num w:numId="3">
    <w:abstractNumId w:val="13"/>
  </w:num>
  <w:num w:numId="4">
    <w:abstractNumId w:val="25"/>
  </w:num>
  <w:num w:numId="5">
    <w:abstractNumId w:val="6"/>
  </w:num>
  <w:num w:numId="6">
    <w:abstractNumId w:val="20"/>
  </w:num>
  <w:num w:numId="7">
    <w:abstractNumId w:val="23"/>
  </w:num>
  <w:num w:numId="8">
    <w:abstractNumId w:val="14"/>
  </w:num>
  <w:num w:numId="9">
    <w:abstractNumId w:val="16"/>
  </w:num>
  <w:num w:numId="10">
    <w:abstractNumId w:val="7"/>
  </w:num>
  <w:num w:numId="11">
    <w:abstractNumId w:val="1"/>
  </w:num>
  <w:num w:numId="12">
    <w:abstractNumId w:val="15"/>
  </w:num>
  <w:num w:numId="13">
    <w:abstractNumId w:val="12"/>
  </w:num>
  <w:num w:numId="14">
    <w:abstractNumId w:val="19"/>
  </w:num>
  <w:num w:numId="15">
    <w:abstractNumId w:val="9"/>
  </w:num>
  <w:num w:numId="16">
    <w:abstractNumId w:val="3"/>
  </w:num>
  <w:num w:numId="17">
    <w:abstractNumId w:val="4"/>
  </w:num>
  <w:num w:numId="18">
    <w:abstractNumId w:val="22"/>
  </w:num>
  <w:num w:numId="19">
    <w:abstractNumId w:val="28"/>
  </w:num>
  <w:num w:numId="20">
    <w:abstractNumId w:val="27"/>
  </w:num>
  <w:num w:numId="21">
    <w:abstractNumId w:val="26"/>
  </w:num>
  <w:num w:numId="22">
    <w:abstractNumId w:val="11"/>
  </w:num>
  <w:num w:numId="23">
    <w:abstractNumId w:val="0"/>
  </w:num>
  <w:num w:numId="24">
    <w:abstractNumId w:val="2"/>
  </w:num>
  <w:num w:numId="25">
    <w:abstractNumId w:val="17"/>
  </w:num>
  <w:num w:numId="26">
    <w:abstractNumId w:val="10"/>
  </w:num>
  <w:num w:numId="27">
    <w:abstractNumId w:val="21"/>
  </w:num>
  <w:num w:numId="28">
    <w:abstractNumId w:val="24"/>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3A"/>
    <w:rsid w:val="00032F1E"/>
    <w:rsid w:val="00044653"/>
    <w:rsid w:val="000657F7"/>
    <w:rsid w:val="000D0CAA"/>
    <w:rsid w:val="000E5253"/>
    <w:rsid w:val="00116759"/>
    <w:rsid w:val="00122E5A"/>
    <w:rsid w:val="001530BF"/>
    <w:rsid w:val="00155E25"/>
    <w:rsid w:val="00157BE0"/>
    <w:rsid w:val="00164590"/>
    <w:rsid w:val="00174A8F"/>
    <w:rsid w:val="00175443"/>
    <w:rsid w:val="001F6213"/>
    <w:rsid w:val="00210193"/>
    <w:rsid w:val="002124F9"/>
    <w:rsid w:val="002259E4"/>
    <w:rsid w:val="00234830"/>
    <w:rsid w:val="002468DB"/>
    <w:rsid w:val="0025797A"/>
    <w:rsid w:val="00272480"/>
    <w:rsid w:val="00282C42"/>
    <w:rsid w:val="002C0B3A"/>
    <w:rsid w:val="002C7D56"/>
    <w:rsid w:val="002D3E1C"/>
    <w:rsid w:val="00302B61"/>
    <w:rsid w:val="00304698"/>
    <w:rsid w:val="00310A9A"/>
    <w:rsid w:val="0035368D"/>
    <w:rsid w:val="003636EC"/>
    <w:rsid w:val="00367BAE"/>
    <w:rsid w:val="004000A8"/>
    <w:rsid w:val="00422D77"/>
    <w:rsid w:val="004B51A8"/>
    <w:rsid w:val="004B730F"/>
    <w:rsid w:val="004B7566"/>
    <w:rsid w:val="004C14A8"/>
    <w:rsid w:val="004E1451"/>
    <w:rsid w:val="004E5C58"/>
    <w:rsid w:val="004F2D6F"/>
    <w:rsid w:val="004F6429"/>
    <w:rsid w:val="00512E34"/>
    <w:rsid w:val="00524C11"/>
    <w:rsid w:val="005B79D0"/>
    <w:rsid w:val="005C5303"/>
    <w:rsid w:val="005D0118"/>
    <w:rsid w:val="00614537"/>
    <w:rsid w:val="006376B9"/>
    <w:rsid w:val="006529F5"/>
    <w:rsid w:val="00663FE2"/>
    <w:rsid w:val="00671058"/>
    <w:rsid w:val="00673B81"/>
    <w:rsid w:val="006A5287"/>
    <w:rsid w:val="006C0371"/>
    <w:rsid w:val="006D0A9D"/>
    <w:rsid w:val="006E75A8"/>
    <w:rsid w:val="006F6036"/>
    <w:rsid w:val="007005B1"/>
    <w:rsid w:val="00733240"/>
    <w:rsid w:val="00734F7B"/>
    <w:rsid w:val="00742412"/>
    <w:rsid w:val="00743F6E"/>
    <w:rsid w:val="00774DDE"/>
    <w:rsid w:val="00786D4B"/>
    <w:rsid w:val="007A3BBD"/>
    <w:rsid w:val="007A5881"/>
    <w:rsid w:val="0080770A"/>
    <w:rsid w:val="008531FF"/>
    <w:rsid w:val="0085653E"/>
    <w:rsid w:val="008A13B8"/>
    <w:rsid w:val="008A2955"/>
    <w:rsid w:val="008B631D"/>
    <w:rsid w:val="008C4D9D"/>
    <w:rsid w:val="008C5700"/>
    <w:rsid w:val="008D1466"/>
    <w:rsid w:val="008F26DE"/>
    <w:rsid w:val="00907DBF"/>
    <w:rsid w:val="009221A6"/>
    <w:rsid w:val="0092619C"/>
    <w:rsid w:val="00960A66"/>
    <w:rsid w:val="009F2032"/>
    <w:rsid w:val="00A03764"/>
    <w:rsid w:val="00A644A6"/>
    <w:rsid w:val="00A81529"/>
    <w:rsid w:val="00A9327F"/>
    <w:rsid w:val="00AB5CDA"/>
    <w:rsid w:val="00AE4A90"/>
    <w:rsid w:val="00B318E9"/>
    <w:rsid w:val="00B95CDC"/>
    <w:rsid w:val="00BF0060"/>
    <w:rsid w:val="00C032F7"/>
    <w:rsid w:val="00C21457"/>
    <w:rsid w:val="00C6308E"/>
    <w:rsid w:val="00CC1046"/>
    <w:rsid w:val="00CF40D4"/>
    <w:rsid w:val="00D34C96"/>
    <w:rsid w:val="00D64DC0"/>
    <w:rsid w:val="00D75BD0"/>
    <w:rsid w:val="00D96138"/>
    <w:rsid w:val="00DA41F6"/>
    <w:rsid w:val="00DB2E6A"/>
    <w:rsid w:val="00DC20BC"/>
    <w:rsid w:val="00DE2117"/>
    <w:rsid w:val="00DF6FDF"/>
    <w:rsid w:val="00E03A6F"/>
    <w:rsid w:val="00E20699"/>
    <w:rsid w:val="00E45E0E"/>
    <w:rsid w:val="00EB1ED7"/>
    <w:rsid w:val="00EB5265"/>
    <w:rsid w:val="00EC68C5"/>
    <w:rsid w:val="00EE36E5"/>
    <w:rsid w:val="00EF513E"/>
    <w:rsid w:val="00F1061F"/>
    <w:rsid w:val="00F23B62"/>
    <w:rsid w:val="00F57B37"/>
    <w:rsid w:val="00FC186E"/>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415D1D-E427-4CB3-A5E6-D4264EC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BD0"/>
    <w:pPr>
      <w:tabs>
        <w:tab w:val="center" w:pos="4320"/>
        <w:tab w:val="right" w:pos="8640"/>
      </w:tabs>
    </w:pPr>
  </w:style>
  <w:style w:type="paragraph" w:styleId="Footer">
    <w:name w:val="footer"/>
    <w:basedOn w:val="Normal"/>
    <w:link w:val="FooterChar"/>
    <w:uiPriority w:val="99"/>
    <w:rsid w:val="00D75BD0"/>
    <w:pPr>
      <w:tabs>
        <w:tab w:val="center" w:pos="4320"/>
        <w:tab w:val="right" w:pos="8640"/>
      </w:tabs>
    </w:pPr>
  </w:style>
  <w:style w:type="paragraph" w:styleId="BalloonText">
    <w:name w:val="Balloon Text"/>
    <w:basedOn w:val="Normal"/>
    <w:semiHidden/>
    <w:rsid w:val="00D75BD0"/>
    <w:rPr>
      <w:rFonts w:ascii="Tahoma" w:hAnsi="Tahoma" w:cs="Tahoma"/>
      <w:sz w:val="16"/>
      <w:szCs w:val="16"/>
    </w:rPr>
  </w:style>
  <w:style w:type="character" w:styleId="PlaceholderText">
    <w:name w:val="Placeholder Text"/>
    <w:basedOn w:val="DefaultParagraphFont"/>
    <w:uiPriority w:val="99"/>
    <w:semiHidden/>
    <w:rsid w:val="00116759"/>
    <w:rPr>
      <w:color w:val="808080"/>
    </w:rPr>
  </w:style>
  <w:style w:type="paragraph" w:styleId="ListParagraph">
    <w:name w:val="List Paragraph"/>
    <w:basedOn w:val="Normal"/>
    <w:uiPriority w:val="34"/>
    <w:qFormat/>
    <w:rsid w:val="00B318E9"/>
    <w:pPr>
      <w:ind w:left="720"/>
      <w:contextualSpacing/>
    </w:pPr>
  </w:style>
  <w:style w:type="character" w:customStyle="1" w:styleId="FooterChar">
    <w:name w:val="Footer Char"/>
    <w:basedOn w:val="DefaultParagraphFont"/>
    <w:link w:val="Footer"/>
    <w:uiPriority w:val="99"/>
    <w:rsid w:val="00175443"/>
    <w:rPr>
      <w:sz w:val="24"/>
      <w:szCs w:val="24"/>
    </w:rPr>
  </w:style>
  <w:style w:type="paragraph" w:styleId="NormalWeb">
    <w:name w:val="Normal (Web)"/>
    <w:basedOn w:val="Normal"/>
    <w:uiPriority w:val="99"/>
    <w:unhideWhenUsed/>
    <w:rsid w:val="00DE2117"/>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eskovm@sou.edu" TargetMode="External"/><Relationship Id="rId13" Type="http://schemas.openxmlformats.org/officeDocument/2006/relationships/hyperlink" Target="http://omacl.org/Grettir/" TargetMode="External"/><Relationship Id="rId18" Type="http://schemas.openxmlformats.org/officeDocument/2006/relationships/hyperlink" Target="http://arcweb.sos.state.or.us/pages/rules/oars_500/oar_573/573_076.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jfe.qualtrics.com/form/SV_7R7CCBciGNL473L" TargetMode="External"/><Relationship Id="rId7" Type="http://schemas.openxmlformats.org/officeDocument/2006/relationships/endnotes" Target="endnotes.xml"/><Relationship Id="rId12" Type="http://schemas.openxmlformats.org/officeDocument/2006/relationships/hyperlink" Target="http://omacl.org/Njal/" TargetMode="External"/><Relationship Id="rId17" Type="http://schemas.openxmlformats.org/officeDocument/2006/relationships/hyperlink" Target="http://www.sou.edu/ss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ou.edu/ssi" TargetMode="External"/><Relationship Id="rId20" Type="http://schemas.openxmlformats.org/officeDocument/2006/relationships/hyperlink" Target="http://www.sou.edu/ssi/confidential-advisor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evalhistory.net/gesta.ht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pitt.edu/~dash/havamal.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omacl.org/Anglo/" TargetMode="External"/><Relationship Id="rId19" Type="http://schemas.openxmlformats.org/officeDocument/2006/relationships/hyperlink" Target="http://arcweb.sos.state.or.us/pages/rules/oars_500/oar_573/573_076.html" TargetMode="External"/><Relationship Id="rId4" Type="http://schemas.openxmlformats.org/officeDocument/2006/relationships/settings" Target="settings.xml"/><Relationship Id="rId9" Type="http://schemas.openxmlformats.org/officeDocument/2006/relationships/hyperlink" Target="http://sagadb.org/index_az" TargetMode="External"/><Relationship Id="rId14" Type="http://schemas.openxmlformats.org/officeDocument/2006/relationships/hyperlink" Target="http://historylearning.com/medieval-england/bayeux-tapestry/bayeux-tapestry-scene-by-scene/" TargetMode="External"/><Relationship Id="rId22" Type="http://schemas.openxmlformats.org/officeDocument/2006/relationships/hyperlink" Target="http://www.sou.edu/dr/"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B3553-6018-4AF2-B7EA-F20DCAFF3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3779</Words>
  <Characters>22714</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New course proposal</vt:lpstr>
    </vt:vector>
  </TitlesOfParts>
  <Company>Southern Oregon University</Company>
  <LinksUpToDate>false</LinksUpToDate>
  <CharactersWithSpaces>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proposal</dc:title>
  <dc:subject/>
  <dc:creator>steinlep</dc:creator>
  <cp:keywords/>
  <dc:description/>
  <cp:lastModifiedBy>Patrick Stubbins</cp:lastModifiedBy>
  <cp:revision>4</cp:revision>
  <cp:lastPrinted>2009-09-29T16:36:00Z</cp:lastPrinted>
  <dcterms:created xsi:type="dcterms:W3CDTF">2018-11-16T21:44:00Z</dcterms:created>
  <dcterms:modified xsi:type="dcterms:W3CDTF">2019-01-07T23:43:00Z</dcterms:modified>
</cp:coreProperties>
</file>