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5E" w:rsidRDefault="0035372D">
      <w:pPr>
        <w:pStyle w:val="normal0"/>
        <w:spacing w:after="200" w:line="240" w:lineRule="auto"/>
        <w:jc w:val="center"/>
        <w:rPr>
          <w:rFonts w:ascii="Times New Roman" w:eastAsia="Times New Roman" w:hAnsi="Times New Roman" w:cs="Times New Roman"/>
          <w:sz w:val="24"/>
          <w:szCs w:val="24"/>
        </w:rPr>
      </w:pPr>
      <w:r>
        <w:rPr>
          <w:sz w:val="52"/>
          <w:szCs w:val="52"/>
        </w:rPr>
        <w:t>Faculty Senate Minutes</w:t>
      </w:r>
    </w:p>
    <w:p w:rsidR="00205E5E" w:rsidRDefault="0035372D">
      <w:pPr>
        <w:pStyle w:val="normal0"/>
        <w:spacing w:line="240" w:lineRule="auto"/>
        <w:jc w:val="center"/>
        <w:rPr>
          <w:rFonts w:ascii="Times New Roman" w:eastAsia="Times New Roman" w:hAnsi="Times New Roman" w:cs="Times New Roman"/>
          <w:sz w:val="24"/>
          <w:szCs w:val="24"/>
        </w:rPr>
      </w:pPr>
      <w:r>
        <w:rPr>
          <w:color w:val="666666"/>
          <w:sz w:val="30"/>
          <w:szCs w:val="30"/>
        </w:rPr>
        <w:t>Monday, October 4, 2021</w:t>
      </w:r>
    </w:p>
    <w:p w:rsidR="00205E5E" w:rsidRDefault="0035372D">
      <w:pPr>
        <w:pStyle w:val="normal0"/>
        <w:spacing w:line="240" w:lineRule="auto"/>
        <w:jc w:val="center"/>
      </w:pPr>
      <w:r>
        <w:t> 4:00-5:30 pm</w:t>
      </w:r>
    </w:p>
    <w:p w:rsidR="00205E5E" w:rsidRDefault="00205E5E">
      <w:pPr>
        <w:pStyle w:val="normal0"/>
        <w:spacing w:line="240" w:lineRule="auto"/>
        <w:jc w:val="center"/>
      </w:pPr>
    </w:p>
    <w:p w:rsidR="00205E5E" w:rsidRDefault="0035372D">
      <w:pPr>
        <w:pStyle w:val="normal0"/>
        <w:ind w:left="360"/>
        <w:rPr>
          <w:sz w:val="20"/>
          <w:szCs w:val="20"/>
        </w:rPr>
      </w:pPr>
      <w:r>
        <w:rPr>
          <w:i/>
          <w:sz w:val="20"/>
          <w:szCs w:val="20"/>
        </w:rPr>
        <w:t>Senators Present:</w:t>
      </w:r>
      <w:r>
        <w:rPr>
          <w:sz w:val="20"/>
          <w:szCs w:val="20"/>
        </w:rPr>
        <w:t xml:space="preserve">   </w:t>
      </w:r>
      <w:r>
        <w:rPr>
          <w:sz w:val="20"/>
          <w:szCs w:val="20"/>
        </w:rPr>
        <w:t xml:space="preserve">Alma Rose Alvarez, Melissa Anderson, Amy </w:t>
      </w:r>
      <w:proofErr w:type="spellStart"/>
      <w:r>
        <w:rPr>
          <w:sz w:val="20"/>
          <w:szCs w:val="20"/>
        </w:rPr>
        <w:t>Belcastro</w:t>
      </w:r>
      <w:proofErr w:type="spellEnd"/>
      <w:r>
        <w:rPr>
          <w:sz w:val="20"/>
          <w:szCs w:val="20"/>
        </w:rPr>
        <w:t xml:space="preserve">, Jeremy Carlton, Anne Connor, Brian </w:t>
      </w:r>
      <w:proofErr w:type="spellStart"/>
      <w:r>
        <w:rPr>
          <w:sz w:val="20"/>
          <w:szCs w:val="20"/>
        </w:rPr>
        <w:t>Fedorek</w:t>
      </w:r>
      <w:proofErr w:type="spellEnd"/>
      <w:r>
        <w:rPr>
          <w:sz w:val="20"/>
          <w:szCs w:val="20"/>
        </w:rPr>
        <w:t xml:space="preserve">, Andrew Gay, Kristin </w:t>
      </w:r>
      <w:proofErr w:type="spellStart"/>
      <w:r>
        <w:rPr>
          <w:sz w:val="20"/>
          <w:szCs w:val="20"/>
        </w:rPr>
        <w:t>Hocevar</w:t>
      </w:r>
      <w:proofErr w:type="spellEnd"/>
      <w:r>
        <w:rPr>
          <w:sz w:val="20"/>
          <w:szCs w:val="20"/>
        </w:rPr>
        <w:t xml:space="preserve">, Rachel </w:t>
      </w:r>
      <w:proofErr w:type="spellStart"/>
      <w:r>
        <w:rPr>
          <w:sz w:val="20"/>
          <w:szCs w:val="20"/>
        </w:rPr>
        <w:t>Jochem</w:t>
      </w:r>
      <w:proofErr w:type="spellEnd"/>
      <w:r>
        <w:rPr>
          <w:sz w:val="20"/>
          <w:szCs w:val="20"/>
        </w:rPr>
        <w:t xml:space="preserve">, Jesse </w:t>
      </w:r>
      <w:proofErr w:type="spellStart"/>
      <w:r>
        <w:rPr>
          <w:sz w:val="20"/>
          <w:szCs w:val="20"/>
        </w:rPr>
        <w:t>Longhurst</w:t>
      </w:r>
      <w:proofErr w:type="spellEnd"/>
      <w:r>
        <w:rPr>
          <w:sz w:val="20"/>
          <w:szCs w:val="20"/>
        </w:rPr>
        <w:t xml:space="preserve">, Christopher Lucas, </w:t>
      </w:r>
      <w:proofErr w:type="spellStart"/>
      <w:r>
        <w:rPr>
          <w:sz w:val="20"/>
          <w:szCs w:val="20"/>
        </w:rPr>
        <w:t>Merrilyne</w:t>
      </w:r>
      <w:proofErr w:type="spellEnd"/>
      <w:r>
        <w:rPr>
          <w:sz w:val="20"/>
          <w:szCs w:val="20"/>
        </w:rPr>
        <w:t xml:space="preserve"> </w:t>
      </w:r>
      <w:proofErr w:type="spellStart"/>
      <w:r>
        <w:rPr>
          <w:sz w:val="20"/>
          <w:szCs w:val="20"/>
        </w:rPr>
        <w:t>Lundahl</w:t>
      </w:r>
      <w:proofErr w:type="spellEnd"/>
      <w:r>
        <w:rPr>
          <w:sz w:val="20"/>
          <w:szCs w:val="20"/>
        </w:rPr>
        <w:t xml:space="preserve">,  Matt </w:t>
      </w:r>
      <w:proofErr w:type="spellStart"/>
      <w:r>
        <w:rPr>
          <w:sz w:val="20"/>
          <w:szCs w:val="20"/>
        </w:rPr>
        <w:t>Moreali</w:t>
      </w:r>
      <w:proofErr w:type="spellEnd"/>
      <w:r>
        <w:rPr>
          <w:sz w:val="20"/>
          <w:szCs w:val="20"/>
        </w:rPr>
        <w:t xml:space="preserve">, Anna </w:t>
      </w:r>
      <w:proofErr w:type="spellStart"/>
      <w:r>
        <w:rPr>
          <w:sz w:val="20"/>
          <w:szCs w:val="20"/>
        </w:rPr>
        <w:t>Oliveri</w:t>
      </w:r>
      <w:proofErr w:type="spellEnd"/>
      <w:r>
        <w:rPr>
          <w:sz w:val="20"/>
          <w:szCs w:val="20"/>
        </w:rPr>
        <w:t xml:space="preserve">, Michael Parker (OCA), Jessica </w:t>
      </w:r>
      <w:proofErr w:type="spellStart"/>
      <w:r>
        <w:rPr>
          <w:sz w:val="20"/>
          <w:szCs w:val="20"/>
        </w:rPr>
        <w:t>Pi</w:t>
      </w:r>
      <w:r>
        <w:rPr>
          <w:sz w:val="20"/>
          <w:szCs w:val="20"/>
        </w:rPr>
        <w:t>ekielek</w:t>
      </w:r>
      <w:proofErr w:type="spellEnd"/>
      <w:r>
        <w:rPr>
          <w:sz w:val="20"/>
          <w:szCs w:val="20"/>
        </w:rPr>
        <w:t xml:space="preserve">, Mark </w:t>
      </w:r>
      <w:proofErr w:type="spellStart"/>
      <w:r>
        <w:rPr>
          <w:sz w:val="20"/>
          <w:szCs w:val="20"/>
        </w:rPr>
        <w:t>Siders</w:t>
      </w:r>
      <w:proofErr w:type="spellEnd"/>
      <w:r>
        <w:rPr>
          <w:sz w:val="20"/>
          <w:szCs w:val="20"/>
        </w:rPr>
        <w:t xml:space="preserve">, Ellen </w:t>
      </w:r>
      <w:proofErr w:type="spellStart"/>
      <w:r>
        <w:rPr>
          <w:sz w:val="20"/>
          <w:szCs w:val="20"/>
        </w:rPr>
        <w:t>Siem</w:t>
      </w:r>
      <w:proofErr w:type="spellEnd"/>
      <w:r>
        <w:rPr>
          <w:sz w:val="20"/>
          <w:szCs w:val="20"/>
        </w:rPr>
        <w:t xml:space="preserve">, Michael </w:t>
      </w:r>
      <w:proofErr w:type="spellStart"/>
      <w:r>
        <w:rPr>
          <w:sz w:val="20"/>
          <w:szCs w:val="20"/>
        </w:rPr>
        <w:t>Stanfill</w:t>
      </w:r>
      <w:proofErr w:type="spellEnd"/>
      <w:r>
        <w:rPr>
          <w:sz w:val="20"/>
          <w:szCs w:val="20"/>
        </w:rPr>
        <w:t xml:space="preserve">, Chad Thatcher, Lisa </w:t>
      </w:r>
      <w:proofErr w:type="spellStart"/>
      <w:r>
        <w:rPr>
          <w:sz w:val="20"/>
          <w:szCs w:val="20"/>
        </w:rPr>
        <w:t>Wileman</w:t>
      </w:r>
      <w:proofErr w:type="spellEnd"/>
      <w:r>
        <w:rPr>
          <w:sz w:val="20"/>
          <w:szCs w:val="20"/>
        </w:rPr>
        <w:t>, Kemble Yates</w:t>
      </w:r>
    </w:p>
    <w:p w:rsidR="00205E5E" w:rsidRDefault="0035372D">
      <w:pPr>
        <w:pStyle w:val="normal0"/>
        <w:ind w:left="360"/>
        <w:rPr>
          <w:sz w:val="20"/>
          <w:szCs w:val="20"/>
        </w:rPr>
      </w:pPr>
      <w:r>
        <w:rPr>
          <w:i/>
          <w:sz w:val="20"/>
          <w:szCs w:val="20"/>
        </w:rPr>
        <w:t xml:space="preserve">Senators Absent:  </w:t>
      </w:r>
      <w:r>
        <w:rPr>
          <w:sz w:val="20"/>
          <w:szCs w:val="20"/>
        </w:rPr>
        <w:t>Brendan McMahon, Michael Parker (STEM)</w:t>
      </w:r>
    </w:p>
    <w:p w:rsidR="00205E5E" w:rsidRDefault="0035372D">
      <w:pPr>
        <w:pStyle w:val="normal0"/>
        <w:ind w:left="360"/>
        <w:rPr>
          <w:sz w:val="20"/>
          <w:szCs w:val="20"/>
        </w:rPr>
      </w:pPr>
      <w:r>
        <w:rPr>
          <w:i/>
          <w:sz w:val="20"/>
          <w:szCs w:val="20"/>
        </w:rPr>
        <w:t xml:space="preserve">Guests: </w:t>
      </w:r>
      <w:r>
        <w:rPr>
          <w:sz w:val="20"/>
          <w:szCs w:val="20"/>
        </w:rPr>
        <w:t xml:space="preserve"> Adam </w:t>
      </w:r>
      <w:proofErr w:type="spellStart"/>
      <w:r>
        <w:rPr>
          <w:sz w:val="20"/>
          <w:szCs w:val="20"/>
        </w:rPr>
        <w:t>Corman</w:t>
      </w:r>
      <w:proofErr w:type="spellEnd"/>
      <w:r>
        <w:rPr>
          <w:sz w:val="20"/>
          <w:szCs w:val="20"/>
        </w:rPr>
        <w:t xml:space="preserve">, Dale </w:t>
      </w:r>
      <w:proofErr w:type="spellStart"/>
      <w:r>
        <w:rPr>
          <w:sz w:val="20"/>
          <w:szCs w:val="20"/>
        </w:rPr>
        <w:t>Vidmar</w:t>
      </w:r>
      <w:proofErr w:type="spellEnd"/>
      <w:r>
        <w:rPr>
          <w:sz w:val="20"/>
          <w:szCs w:val="20"/>
        </w:rPr>
        <w:t xml:space="preserve">, Danny Santos, Erik Palmer, Holly </w:t>
      </w:r>
      <w:proofErr w:type="spellStart"/>
      <w:r>
        <w:rPr>
          <w:sz w:val="20"/>
          <w:szCs w:val="20"/>
        </w:rPr>
        <w:t>Gabrial</w:t>
      </w:r>
      <w:proofErr w:type="spellEnd"/>
      <w:r>
        <w:rPr>
          <w:sz w:val="20"/>
          <w:szCs w:val="20"/>
        </w:rPr>
        <w:t>, Jody Waters, Larry Shrewsbur</w:t>
      </w:r>
      <w:r>
        <w:rPr>
          <w:sz w:val="20"/>
          <w:szCs w:val="20"/>
        </w:rPr>
        <w:t xml:space="preserve">y, Lee Ayers </w:t>
      </w:r>
      <w:proofErr w:type="spellStart"/>
      <w:r>
        <w:rPr>
          <w:sz w:val="20"/>
          <w:szCs w:val="20"/>
        </w:rPr>
        <w:t>Prebosk</w:t>
      </w:r>
      <w:proofErr w:type="spellEnd"/>
      <w:r>
        <w:rPr>
          <w:sz w:val="20"/>
          <w:szCs w:val="20"/>
        </w:rPr>
        <w:t xml:space="preserve">, Linda Schott, Rene Ordonez, Sherry </w:t>
      </w:r>
      <w:proofErr w:type="spellStart"/>
      <w:r>
        <w:rPr>
          <w:sz w:val="20"/>
          <w:szCs w:val="20"/>
        </w:rPr>
        <w:t>Ettlich</w:t>
      </w:r>
      <w:proofErr w:type="spellEnd"/>
      <w:r>
        <w:rPr>
          <w:sz w:val="20"/>
          <w:szCs w:val="20"/>
        </w:rPr>
        <w:t>, Sue Walsh, Teresa Coker</w:t>
      </w:r>
    </w:p>
    <w:p w:rsidR="00205E5E" w:rsidRDefault="00205E5E">
      <w:pPr>
        <w:pStyle w:val="normal0"/>
      </w:pPr>
    </w:p>
    <w:p w:rsidR="00205E5E" w:rsidRDefault="0035372D">
      <w:pPr>
        <w:pStyle w:val="normal0"/>
        <w:spacing w:line="240" w:lineRule="auto"/>
      </w:pPr>
      <w:r>
        <w:t xml:space="preserve">Meeting called to order at 4:02 pm </w:t>
      </w:r>
    </w:p>
    <w:p w:rsidR="00205E5E" w:rsidRDefault="00205E5E">
      <w:pPr>
        <w:pStyle w:val="normal0"/>
        <w:spacing w:line="240" w:lineRule="auto"/>
        <w:ind w:left="720"/>
      </w:pPr>
    </w:p>
    <w:p w:rsidR="00205E5E" w:rsidRDefault="0035372D">
      <w:pPr>
        <w:pStyle w:val="normal0"/>
        <w:numPr>
          <w:ilvl w:val="0"/>
          <w:numId w:val="3"/>
        </w:numPr>
        <w:spacing w:line="240" w:lineRule="auto"/>
      </w:pPr>
      <w:r>
        <w:t>4:00 pm Approval of minutes from 6/07/2021</w:t>
      </w:r>
    </w:p>
    <w:p w:rsidR="00205E5E" w:rsidRDefault="00205E5E">
      <w:pPr>
        <w:pStyle w:val="normal0"/>
        <w:spacing w:line="240" w:lineRule="auto"/>
      </w:pPr>
    </w:p>
    <w:p w:rsidR="00205E5E" w:rsidRDefault="0035372D">
      <w:pPr>
        <w:pStyle w:val="normal0"/>
        <w:numPr>
          <w:ilvl w:val="0"/>
          <w:numId w:val="5"/>
        </w:numPr>
        <w:spacing w:line="240" w:lineRule="auto"/>
        <w:ind w:left="1080"/>
      </w:pPr>
      <w:r>
        <w:rPr>
          <w:rFonts w:ascii="Arial Unicode MS" w:eastAsia="Arial Unicode MS" w:hAnsi="Arial Unicode MS" w:cs="Arial Unicode MS"/>
        </w:rPr>
        <w:t xml:space="preserve">Motion to Approve Minutes (Mark </w:t>
      </w:r>
      <w:proofErr w:type="spellStart"/>
      <w:r>
        <w:rPr>
          <w:rFonts w:ascii="Arial Unicode MS" w:eastAsia="Arial Unicode MS" w:hAnsi="Arial Unicode MS" w:cs="Arial Unicode MS"/>
        </w:rPr>
        <w:t>Siders</w:t>
      </w:r>
      <w:proofErr w:type="spellEnd"/>
      <w:r>
        <w:rPr>
          <w:rFonts w:ascii="Arial Unicode MS" w:eastAsia="Arial Unicode MS" w:hAnsi="Arial Unicode MS" w:cs="Arial Unicode MS"/>
        </w:rPr>
        <w:t xml:space="preserve">) → Seconded (Mike </w:t>
      </w:r>
      <w:proofErr w:type="spellStart"/>
      <w:r>
        <w:rPr>
          <w:rFonts w:ascii="Arial Unicode MS" w:eastAsia="Arial Unicode MS" w:hAnsi="Arial Unicode MS" w:cs="Arial Unicode MS"/>
        </w:rPr>
        <w:t>Stanfill</w:t>
      </w:r>
      <w:proofErr w:type="spellEnd"/>
      <w:r>
        <w:rPr>
          <w:rFonts w:ascii="Arial Unicode MS" w:eastAsia="Arial Unicode MS" w:hAnsi="Arial Unicode MS" w:cs="Arial Unicode MS"/>
        </w:rPr>
        <w:t>): 21 senators pres</w:t>
      </w:r>
      <w:r>
        <w:rPr>
          <w:rFonts w:ascii="Arial Unicode MS" w:eastAsia="Arial Unicode MS" w:hAnsi="Arial Unicode MS" w:cs="Arial Unicode MS"/>
        </w:rPr>
        <w:t>ent at the time of vote.</w:t>
      </w:r>
      <w:r>
        <w:rPr>
          <w:b/>
          <w:color w:val="6AA84F"/>
        </w:rPr>
        <w:t xml:space="preserve"> Passed Unanimously</w:t>
      </w:r>
    </w:p>
    <w:p w:rsidR="00205E5E" w:rsidRDefault="0035372D">
      <w:pPr>
        <w:pStyle w:val="normal0"/>
        <w:numPr>
          <w:ilvl w:val="1"/>
          <w:numId w:val="5"/>
        </w:numPr>
        <w:spacing w:line="240" w:lineRule="auto"/>
      </w:pPr>
      <w:r>
        <w:t xml:space="preserve">13 Vote to Approve: Mike </w:t>
      </w:r>
      <w:proofErr w:type="spellStart"/>
      <w:r>
        <w:t>Stanfill</w:t>
      </w:r>
      <w:proofErr w:type="spellEnd"/>
      <w:r>
        <w:t xml:space="preserve">, Chad Thatcher, Mark </w:t>
      </w:r>
      <w:proofErr w:type="spellStart"/>
      <w:r>
        <w:t>Siders</w:t>
      </w:r>
      <w:proofErr w:type="spellEnd"/>
      <w:r>
        <w:t xml:space="preserve">, Andrew Gay, Brian </w:t>
      </w:r>
      <w:proofErr w:type="spellStart"/>
      <w:r>
        <w:t>Fedorek</w:t>
      </w:r>
      <w:proofErr w:type="spellEnd"/>
      <w:r>
        <w:t xml:space="preserve">, </w:t>
      </w:r>
      <w:proofErr w:type="spellStart"/>
      <w:r>
        <w:t>Merrilyne</w:t>
      </w:r>
      <w:proofErr w:type="spellEnd"/>
      <w:r>
        <w:t xml:space="preserve"> </w:t>
      </w:r>
      <w:proofErr w:type="spellStart"/>
      <w:r>
        <w:t>Lundahl</w:t>
      </w:r>
      <w:proofErr w:type="spellEnd"/>
      <w:r>
        <w:t xml:space="preserve">, Anna </w:t>
      </w:r>
      <w:proofErr w:type="spellStart"/>
      <w:r>
        <w:t>Oliveri</w:t>
      </w:r>
      <w:proofErr w:type="spellEnd"/>
      <w:r>
        <w:t xml:space="preserve">, Amy </w:t>
      </w:r>
      <w:proofErr w:type="spellStart"/>
      <w:r>
        <w:t>Velcastro</w:t>
      </w:r>
      <w:proofErr w:type="spellEnd"/>
      <w:r>
        <w:t xml:space="preserve">, Michael Parker, Kemble Yates, Ellen </w:t>
      </w:r>
      <w:proofErr w:type="spellStart"/>
      <w:r>
        <w:t>Siem</w:t>
      </w:r>
      <w:proofErr w:type="spellEnd"/>
      <w:r>
        <w:t xml:space="preserve">, Jesse </w:t>
      </w:r>
      <w:proofErr w:type="spellStart"/>
      <w:r>
        <w:t>Longhurt</w:t>
      </w:r>
      <w:proofErr w:type="spellEnd"/>
      <w:r>
        <w:t xml:space="preserve">, Matt </w:t>
      </w:r>
      <w:proofErr w:type="spellStart"/>
      <w:r>
        <w:t>Moreali</w:t>
      </w:r>
      <w:proofErr w:type="spellEnd"/>
    </w:p>
    <w:p w:rsidR="00205E5E" w:rsidRDefault="0035372D">
      <w:pPr>
        <w:pStyle w:val="normal0"/>
        <w:numPr>
          <w:ilvl w:val="1"/>
          <w:numId w:val="5"/>
        </w:numPr>
        <w:spacing w:line="240" w:lineRule="auto"/>
      </w:pPr>
      <w:r>
        <w:t>8 A</w:t>
      </w:r>
      <w:r>
        <w:t xml:space="preserve">bstain (if you were not here): Alma Rose Alvarez, Anne Connor, Rachel </w:t>
      </w:r>
      <w:proofErr w:type="spellStart"/>
      <w:r>
        <w:t>Jochem</w:t>
      </w:r>
      <w:proofErr w:type="spellEnd"/>
      <w:r>
        <w:t xml:space="preserve">, Lisa </w:t>
      </w:r>
      <w:proofErr w:type="spellStart"/>
      <w:r>
        <w:t>Wileman</w:t>
      </w:r>
      <w:proofErr w:type="spellEnd"/>
      <w:r>
        <w:t xml:space="preserve">, </w:t>
      </w:r>
      <w:proofErr w:type="spellStart"/>
      <w:r>
        <w:t>Krisin</w:t>
      </w:r>
      <w:proofErr w:type="spellEnd"/>
      <w:r>
        <w:t xml:space="preserve"> </w:t>
      </w:r>
      <w:proofErr w:type="spellStart"/>
      <w:r>
        <w:t>Hocevar</w:t>
      </w:r>
      <w:proofErr w:type="spellEnd"/>
      <w:r>
        <w:t xml:space="preserve">, </w:t>
      </w:r>
      <w:proofErr w:type="spellStart"/>
      <w:r>
        <w:t>Jessic</w:t>
      </w:r>
      <w:proofErr w:type="spellEnd"/>
      <w:r>
        <w:t xml:space="preserve"> </w:t>
      </w:r>
      <w:proofErr w:type="spellStart"/>
      <w:r>
        <w:t>Piekielek</w:t>
      </w:r>
      <w:proofErr w:type="spellEnd"/>
      <w:r>
        <w:t>, Chris Lucas, Melissa Anderson</w:t>
      </w:r>
    </w:p>
    <w:p w:rsidR="00205E5E" w:rsidRDefault="0035372D">
      <w:pPr>
        <w:pStyle w:val="normal0"/>
        <w:numPr>
          <w:ilvl w:val="0"/>
          <w:numId w:val="5"/>
        </w:numPr>
        <w:spacing w:line="240" w:lineRule="auto"/>
        <w:ind w:left="1080"/>
      </w:pPr>
      <w:r>
        <w:t xml:space="preserve">Ellen (past secretary) suggested to Anna (new secretary) to create a </w:t>
      </w:r>
      <w:proofErr w:type="spellStart"/>
      <w:r>
        <w:t>google</w:t>
      </w:r>
      <w:proofErr w:type="spellEnd"/>
      <w:r>
        <w:t xml:space="preserve"> sheet/excel spreadsheet </w:t>
      </w:r>
      <w:r>
        <w:t xml:space="preserve">to sort the votes from the chat. </w:t>
      </w:r>
    </w:p>
    <w:p w:rsidR="00205E5E" w:rsidRDefault="00205E5E">
      <w:pPr>
        <w:pStyle w:val="normal0"/>
        <w:spacing w:line="240" w:lineRule="auto"/>
        <w:ind w:left="720"/>
      </w:pPr>
    </w:p>
    <w:p w:rsidR="00205E5E" w:rsidRDefault="0035372D">
      <w:pPr>
        <w:pStyle w:val="normal0"/>
        <w:numPr>
          <w:ilvl w:val="0"/>
          <w:numId w:val="3"/>
        </w:numPr>
        <w:spacing w:line="240" w:lineRule="auto"/>
      </w:pPr>
      <w:r>
        <w:t>4:05 pm President’s Report – Linda Schott [00:03:40 of recording]</w:t>
      </w:r>
    </w:p>
    <w:p w:rsidR="00205E5E" w:rsidRDefault="00205E5E">
      <w:pPr>
        <w:pStyle w:val="normal0"/>
        <w:spacing w:line="240" w:lineRule="auto"/>
      </w:pPr>
    </w:p>
    <w:p w:rsidR="00205E5E" w:rsidRDefault="0035372D">
      <w:pPr>
        <w:pStyle w:val="normal0"/>
        <w:numPr>
          <w:ilvl w:val="0"/>
          <w:numId w:val="5"/>
        </w:numPr>
        <w:spacing w:line="240" w:lineRule="auto"/>
        <w:ind w:left="1080"/>
      </w:pPr>
      <w:r>
        <w:t>Search for Vice President of EDI. Great candidates, she has made an offer, waiting to hear from them (hopefully next week). Interviews were all Zoom so they are trying to build in a campus visit for their #1.</w:t>
      </w:r>
    </w:p>
    <w:p w:rsidR="00205E5E" w:rsidRDefault="0035372D">
      <w:pPr>
        <w:pStyle w:val="normal0"/>
        <w:numPr>
          <w:ilvl w:val="0"/>
          <w:numId w:val="5"/>
        </w:numPr>
        <w:spacing w:line="240" w:lineRule="auto"/>
        <w:ind w:left="1080"/>
      </w:pPr>
      <w:r>
        <w:t xml:space="preserve">Staff Assembly has been created and held their </w:t>
      </w:r>
      <w:r>
        <w:t xml:space="preserve">elections. Working on bylaws and becoming organized. </w:t>
      </w:r>
    </w:p>
    <w:p w:rsidR="00205E5E" w:rsidRDefault="0035372D">
      <w:pPr>
        <w:pStyle w:val="normal0"/>
        <w:numPr>
          <w:ilvl w:val="0"/>
          <w:numId w:val="5"/>
        </w:numPr>
        <w:spacing w:line="240" w:lineRule="auto"/>
        <w:ind w:left="1080"/>
      </w:pPr>
      <w:r>
        <w:t>Before she leaves at the end of term Linda wants to make an organizational push for outlining the current governance structure of the university in a document. This is to increase visibility and transpa</w:t>
      </w:r>
      <w:r>
        <w:t>rency about campus governance for us, for the next president, and for the community.</w:t>
      </w:r>
    </w:p>
    <w:p w:rsidR="00205E5E" w:rsidRDefault="0035372D">
      <w:pPr>
        <w:pStyle w:val="normal0"/>
        <w:numPr>
          <w:ilvl w:val="0"/>
          <w:numId w:val="5"/>
        </w:numPr>
        <w:spacing w:line="240" w:lineRule="auto"/>
        <w:ind w:left="1080"/>
      </w:pPr>
      <w:r>
        <w:t>Question-Kemble Yates: Updates on going back in person next week?</w:t>
      </w:r>
    </w:p>
    <w:p w:rsidR="00205E5E" w:rsidRDefault="0035372D">
      <w:pPr>
        <w:pStyle w:val="normal0"/>
        <w:numPr>
          <w:ilvl w:val="1"/>
          <w:numId w:val="5"/>
        </w:numPr>
        <w:spacing w:line="240" w:lineRule="auto"/>
      </w:pPr>
      <w:r>
        <w:t xml:space="preserve">On track to open Oct 11th. Vaccination rates are high enough in our campus population that public health </w:t>
      </w:r>
      <w:r>
        <w:t xml:space="preserve">says campus is as safe as we can get. People with exemptions will have to get tested weekly. </w:t>
      </w:r>
    </w:p>
    <w:p w:rsidR="00205E5E" w:rsidRDefault="00205E5E">
      <w:pPr>
        <w:pStyle w:val="normal0"/>
        <w:spacing w:line="240" w:lineRule="auto"/>
        <w:ind w:left="720"/>
      </w:pPr>
    </w:p>
    <w:p w:rsidR="00205E5E" w:rsidRDefault="0035372D">
      <w:pPr>
        <w:pStyle w:val="normal0"/>
        <w:numPr>
          <w:ilvl w:val="0"/>
          <w:numId w:val="3"/>
        </w:numPr>
        <w:spacing w:line="240" w:lineRule="auto"/>
      </w:pPr>
      <w:r>
        <w:t>4:10 pm Provost’s Report – Sue Walsh [00:08:17 of recording]</w:t>
      </w:r>
    </w:p>
    <w:p w:rsidR="00205E5E" w:rsidRDefault="00205E5E">
      <w:pPr>
        <w:pStyle w:val="normal0"/>
        <w:spacing w:line="240" w:lineRule="auto"/>
      </w:pPr>
    </w:p>
    <w:p w:rsidR="00205E5E" w:rsidRDefault="0035372D">
      <w:pPr>
        <w:pStyle w:val="normal0"/>
        <w:numPr>
          <w:ilvl w:val="0"/>
          <w:numId w:val="5"/>
        </w:numPr>
        <w:spacing w:line="240" w:lineRule="auto"/>
        <w:ind w:left="1080"/>
      </w:pPr>
      <w:r>
        <w:t xml:space="preserve">Sorry she can’t be here on the 11th, she will be in Maine 10/5-10/13. Reach out to Patrick </w:t>
      </w:r>
      <w:proofErr w:type="spellStart"/>
      <w:r>
        <w:t>Stubbins</w:t>
      </w:r>
      <w:proofErr w:type="spellEnd"/>
      <w:r>
        <w:t xml:space="preserve"> while she is gone if you need anything. </w:t>
      </w:r>
    </w:p>
    <w:p w:rsidR="00205E5E" w:rsidRDefault="0035372D">
      <w:pPr>
        <w:pStyle w:val="normal0"/>
        <w:numPr>
          <w:ilvl w:val="0"/>
          <w:numId w:val="5"/>
        </w:numPr>
        <w:spacing w:line="240" w:lineRule="auto"/>
        <w:ind w:left="1080"/>
      </w:pPr>
      <w:r>
        <w:t>Question-Kemble Yates: Should we be checking the Cleared/Not Cleared Sunday night?</w:t>
      </w:r>
    </w:p>
    <w:p w:rsidR="00205E5E" w:rsidRDefault="0035372D">
      <w:pPr>
        <w:pStyle w:val="normal0"/>
        <w:numPr>
          <w:ilvl w:val="1"/>
          <w:numId w:val="5"/>
        </w:numPr>
        <w:spacing w:line="240" w:lineRule="auto"/>
      </w:pPr>
      <w:r>
        <w:lastRenderedPageBreak/>
        <w:t>Banner updates daily and there w</w:t>
      </w:r>
      <w:r>
        <w:t xml:space="preserve">ill still be clearances being finalized during next week. There will be updates to Banner </w:t>
      </w:r>
      <w:proofErr w:type="gramStart"/>
      <w:r>
        <w:t>and  the</w:t>
      </w:r>
      <w:proofErr w:type="gramEnd"/>
      <w:r>
        <w:t xml:space="preserve"> Cleared/Not Cleared status into next week, after Oct 11th. </w:t>
      </w:r>
    </w:p>
    <w:p w:rsidR="00205E5E" w:rsidRDefault="00205E5E">
      <w:pPr>
        <w:pStyle w:val="normal0"/>
        <w:spacing w:line="240" w:lineRule="auto"/>
        <w:ind w:left="720"/>
      </w:pPr>
    </w:p>
    <w:p w:rsidR="00205E5E" w:rsidRDefault="0035372D">
      <w:pPr>
        <w:pStyle w:val="normal0"/>
        <w:numPr>
          <w:ilvl w:val="0"/>
          <w:numId w:val="3"/>
        </w:numPr>
        <w:spacing w:line="240" w:lineRule="auto"/>
      </w:pPr>
      <w:r>
        <w:t xml:space="preserve">4:15 pm  Advisory Council Report — Chair-elect Brian </w:t>
      </w:r>
      <w:proofErr w:type="spellStart"/>
      <w:r>
        <w:t>Fedorek</w:t>
      </w:r>
      <w:proofErr w:type="spellEnd"/>
      <w:r>
        <w:t xml:space="preserve"> [00:20:25 of recording]</w:t>
      </w:r>
    </w:p>
    <w:p w:rsidR="00205E5E" w:rsidRDefault="00205E5E">
      <w:pPr>
        <w:pStyle w:val="normal0"/>
        <w:spacing w:line="240" w:lineRule="auto"/>
      </w:pPr>
    </w:p>
    <w:p w:rsidR="00205E5E" w:rsidRDefault="0035372D">
      <w:pPr>
        <w:pStyle w:val="normal0"/>
        <w:numPr>
          <w:ilvl w:val="0"/>
          <w:numId w:val="5"/>
        </w:numPr>
        <w:spacing w:line="240" w:lineRule="auto"/>
        <w:ind w:left="1080"/>
      </w:pPr>
      <w:r>
        <w:t xml:space="preserve">AC met in </w:t>
      </w:r>
      <w:r>
        <w:t>person in the library and set agenda</w:t>
      </w:r>
    </w:p>
    <w:p w:rsidR="00205E5E" w:rsidRDefault="0035372D">
      <w:pPr>
        <w:pStyle w:val="normal0"/>
        <w:numPr>
          <w:ilvl w:val="0"/>
          <w:numId w:val="5"/>
        </w:numPr>
        <w:spacing w:line="240" w:lineRule="auto"/>
        <w:ind w:left="1080"/>
      </w:pPr>
      <w:r>
        <w:t xml:space="preserve">In search of new IFS representative/senator (Vote: Eric Palmer/Jesse </w:t>
      </w:r>
      <w:proofErr w:type="spellStart"/>
      <w:r>
        <w:t>Longhurst</w:t>
      </w:r>
      <w:proofErr w:type="spellEnd"/>
      <w:r>
        <w:t>)</w:t>
      </w:r>
    </w:p>
    <w:p w:rsidR="00205E5E" w:rsidRDefault="0035372D">
      <w:pPr>
        <w:pStyle w:val="normal0"/>
        <w:numPr>
          <w:ilvl w:val="0"/>
          <w:numId w:val="5"/>
        </w:numPr>
        <w:spacing w:line="240" w:lineRule="auto"/>
        <w:ind w:left="1080"/>
      </w:pPr>
      <w:r>
        <w:t>Updates on Presidential Search</w:t>
      </w:r>
    </w:p>
    <w:p w:rsidR="00205E5E" w:rsidRDefault="0035372D">
      <w:pPr>
        <w:pStyle w:val="normal0"/>
        <w:numPr>
          <w:ilvl w:val="0"/>
          <w:numId w:val="5"/>
        </w:numPr>
        <w:spacing w:line="240" w:lineRule="auto"/>
        <w:ind w:left="1080"/>
      </w:pPr>
      <w:r>
        <w:t>General Education Task Force Update</w:t>
      </w:r>
    </w:p>
    <w:p w:rsidR="00205E5E" w:rsidRDefault="0035372D">
      <w:pPr>
        <w:pStyle w:val="normal0"/>
        <w:numPr>
          <w:ilvl w:val="0"/>
          <w:numId w:val="5"/>
        </w:numPr>
        <w:spacing w:line="240" w:lineRule="auto"/>
        <w:ind w:left="1080"/>
      </w:pPr>
      <w:proofErr w:type="spellStart"/>
      <w:r>
        <w:t>TextBook</w:t>
      </w:r>
      <w:proofErr w:type="spellEnd"/>
      <w:r>
        <w:t xml:space="preserve"> Affordability (OERs)</w:t>
      </w:r>
    </w:p>
    <w:p w:rsidR="00205E5E" w:rsidRDefault="00205E5E">
      <w:pPr>
        <w:pStyle w:val="normal0"/>
        <w:spacing w:line="240" w:lineRule="auto"/>
        <w:ind w:left="720"/>
      </w:pPr>
    </w:p>
    <w:p w:rsidR="00205E5E" w:rsidRDefault="0035372D">
      <w:pPr>
        <w:pStyle w:val="normal0"/>
        <w:numPr>
          <w:ilvl w:val="0"/>
          <w:numId w:val="3"/>
        </w:numPr>
        <w:spacing w:line="240" w:lineRule="auto"/>
      </w:pPr>
      <w:r>
        <w:t>4:20 pm Update on Presidential Search — T</w:t>
      </w:r>
      <w:r>
        <w:t>rustee Daniel Santos [00:11:42 of recording]</w:t>
      </w:r>
    </w:p>
    <w:p w:rsidR="00205E5E" w:rsidRDefault="00205E5E">
      <w:pPr>
        <w:pStyle w:val="normal0"/>
        <w:spacing w:line="240" w:lineRule="auto"/>
      </w:pPr>
    </w:p>
    <w:p w:rsidR="00205E5E" w:rsidRDefault="0035372D">
      <w:pPr>
        <w:pStyle w:val="normal0"/>
        <w:numPr>
          <w:ilvl w:val="0"/>
          <w:numId w:val="5"/>
        </w:numPr>
        <w:spacing w:line="240" w:lineRule="auto"/>
        <w:ind w:left="1080"/>
      </w:pPr>
      <w:r>
        <w:t xml:space="preserve">As of Oct 1, Daniel Santos is the new chair of the board of trustees! Previous chair has stepped </w:t>
      </w:r>
      <w:proofErr w:type="gramStart"/>
      <w:r>
        <w:t>down,</w:t>
      </w:r>
      <w:proofErr w:type="gramEnd"/>
      <w:r>
        <w:t xml:space="preserve"> he is staying on the board, but will no longer be chair. </w:t>
      </w:r>
    </w:p>
    <w:p w:rsidR="00205E5E" w:rsidRDefault="0035372D">
      <w:pPr>
        <w:pStyle w:val="normal0"/>
        <w:numPr>
          <w:ilvl w:val="0"/>
          <w:numId w:val="5"/>
        </w:numPr>
        <w:spacing w:line="240" w:lineRule="auto"/>
        <w:ind w:left="1080"/>
      </w:pPr>
      <w:r>
        <w:t>Search committee of 18 members (5 board members, 3 faculty, 3 staff, 3 students, 3 community members, 1 public university president) have been working together</w:t>
      </w:r>
    </w:p>
    <w:p w:rsidR="00205E5E" w:rsidRDefault="0035372D">
      <w:pPr>
        <w:pStyle w:val="normal0"/>
        <w:numPr>
          <w:ilvl w:val="0"/>
          <w:numId w:val="5"/>
        </w:numPr>
        <w:spacing w:line="240" w:lineRule="auto"/>
        <w:ind w:left="1080"/>
      </w:pPr>
      <w:r>
        <w:t>Over 100 applicants: narrowed it down to 5 candidates already</w:t>
      </w:r>
    </w:p>
    <w:p w:rsidR="00205E5E" w:rsidRDefault="0035372D">
      <w:pPr>
        <w:pStyle w:val="normal0"/>
        <w:numPr>
          <w:ilvl w:val="0"/>
          <w:numId w:val="5"/>
        </w:numPr>
        <w:spacing w:line="240" w:lineRule="auto"/>
        <w:ind w:left="1080"/>
      </w:pPr>
      <w:r>
        <w:t>These will be mostly online interv</w:t>
      </w:r>
      <w:r>
        <w:t xml:space="preserve">iew, but some in person portions will happen </w:t>
      </w:r>
    </w:p>
    <w:p w:rsidR="00205E5E" w:rsidRDefault="0035372D">
      <w:pPr>
        <w:pStyle w:val="normal0"/>
        <w:numPr>
          <w:ilvl w:val="0"/>
          <w:numId w:val="5"/>
        </w:numPr>
        <w:spacing w:line="240" w:lineRule="auto"/>
        <w:ind w:left="1080"/>
      </w:pPr>
      <w:r>
        <w:t xml:space="preserve">Weeks of Oct 11th, 18th, and 25th will be used for interviews </w:t>
      </w:r>
    </w:p>
    <w:p w:rsidR="00205E5E" w:rsidRDefault="0035372D">
      <w:pPr>
        <w:pStyle w:val="normal0"/>
        <w:numPr>
          <w:ilvl w:val="0"/>
          <w:numId w:val="5"/>
        </w:numPr>
        <w:spacing w:line="240" w:lineRule="auto"/>
        <w:ind w:left="1080"/>
      </w:pPr>
      <w:r>
        <w:t>First week of Nov there will hopefully be an offer and in the contract signing process</w:t>
      </w:r>
    </w:p>
    <w:p w:rsidR="00205E5E" w:rsidRDefault="0035372D">
      <w:pPr>
        <w:pStyle w:val="normal0"/>
        <w:numPr>
          <w:ilvl w:val="0"/>
          <w:numId w:val="5"/>
        </w:numPr>
        <w:spacing w:line="240" w:lineRule="auto"/>
        <w:ind w:left="1080"/>
      </w:pPr>
      <w:r>
        <w:t xml:space="preserve">Goal is that the new President will start in Jan. </w:t>
      </w:r>
    </w:p>
    <w:p w:rsidR="00205E5E" w:rsidRDefault="00205E5E">
      <w:pPr>
        <w:pStyle w:val="normal0"/>
        <w:spacing w:line="240" w:lineRule="auto"/>
        <w:ind w:left="720"/>
      </w:pPr>
    </w:p>
    <w:p w:rsidR="00205E5E" w:rsidRDefault="0035372D">
      <w:pPr>
        <w:pStyle w:val="normal0"/>
        <w:numPr>
          <w:ilvl w:val="0"/>
          <w:numId w:val="3"/>
        </w:numPr>
        <w:spacing w:line="240" w:lineRule="auto"/>
      </w:pPr>
      <w:r>
        <w:t xml:space="preserve">4:30 pm </w:t>
      </w:r>
      <w:r>
        <w:t xml:space="preserve">Report from Committee on Committees — Brian </w:t>
      </w:r>
      <w:proofErr w:type="spellStart"/>
      <w:r>
        <w:t>Fedorek</w:t>
      </w:r>
      <w:proofErr w:type="spellEnd"/>
      <w:r>
        <w:t xml:space="preserve"> [00:23:07 of recording]</w:t>
      </w:r>
    </w:p>
    <w:p w:rsidR="00205E5E" w:rsidRDefault="00205E5E">
      <w:pPr>
        <w:pStyle w:val="normal0"/>
        <w:spacing w:line="240" w:lineRule="auto"/>
        <w:ind w:left="720"/>
      </w:pPr>
    </w:p>
    <w:p w:rsidR="00205E5E" w:rsidRDefault="0035372D">
      <w:pPr>
        <w:pStyle w:val="normal0"/>
        <w:numPr>
          <w:ilvl w:val="0"/>
          <w:numId w:val="5"/>
        </w:numPr>
        <w:spacing w:line="240" w:lineRule="auto"/>
        <w:ind w:left="1080"/>
      </w:pPr>
      <w:r>
        <w:t xml:space="preserve">They still need people to sign up. Contact Brian if you see an opening you would like to fill. </w:t>
      </w:r>
    </w:p>
    <w:p w:rsidR="00205E5E" w:rsidRDefault="00205E5E">
      <w:pPr>
        <w:pStyle w:val="normal0"/>
        <w:spacing w:line="240" w:lineRule="auto"/>
        <w:ind w:left="1080"/>
      </w:pPr>
      <w:hyperlink r:id="rId5">
        <w:r w:rsidR="0035372D">
          <w:rPr>
            <w:color w:val="1155CC"/>
            <w:u w:val="single"/>
          </w:rPr>
          <w:t>https://docs.google.com/document/d/19ywkM6RuS9JsfIa71VnU4hYAfIdBKk8byhHmTDqOU1o/edit</w:t>
        </w:r>
      </w:hyperlink>
    </w:p>
    <w:p w:rsidR="00205E5E" w:rsidRDefault="0035372D">
      <w:pPr>
        <w:pStyle w:val="normal0"/>
        <w:numPr>
          <w:ilvl w:val="0"/>
          <w:numId w:val="4"/>
        </w:numPr>
        <w:spacing w:line="240" w:lineRule="auto"/>
        <w:ind w:left="1080"/>
      </w:pPr>
      <w:r>
        <w:t>When ASSOU meets we will also need to get student representatives on some of these committees.</w:t>
      </w:r>
    </w:p>
    <w:p w:rsidR="00205E5E" w:rsidRDefault="00205E5E">
      <w:pPr>
        <w:pStyle w:val="normal0"/>
        <w:spacing w:line="240" w:lineRule="auto"/>
        <w:ind w:left="720"/>
      </w:pPr>
    </w:p>
    <w:p w:rsidR="00205E5E" w:rsidRDefault="0035372D">
      <w:pPr>
        <w:pStyle w:val="normal0"/>
        <w:numPr>
          <w:ilvl w:val="0"/>
          <w:numId w:val="3"/>
        </w:numPr>
        <w:spacing w:line="240" w:lineRule="auto"/>
      </w:pPr>
      <w:r>
        <w:t>4:35 pm MBA Program Catalog Changes (Discussion &amp; possib</w:t>
      </w:r>
      <w:r>
        <w:t>le waiver of 2-week rule; see folder for details) — Jody Waters [00:26:48 of recording]</w:t>
      </w:r>
    </w:p>
    <w:p w:rsidR="00205E5E" w:rsidRDefault="00205E5E">
      <w:pPr>
        <w:pStyle w:val="normal0"/>
        <w:spacing w:line="240" w:lineRule="auto"/>
      </w:pPr>
    </w:p>
    <w:p w:rsidR="00205E5E" w:rsidRDefault="0035372D">
      <w:pPr>
        <w:pStyle w:val="normal0"/>
        <w:numPr>
          <w:ilvl w:val="0"/>
          <w:numId w:val="5"/>
        </w:numPr>
        <w:spacing w:line="240" w:lineRule="auto"/>
        <w:ind w:left="1080"/>
      </w:pPr>
      <w:r>
        <w:t>This request was submitted at the end of last term and then was presented to AC over the summer. It's time sensitive because they want to get this into the catalogue A</w:t>
      </w:r>
      <w:r>
        <w:t xml:space="preserve">SAP. AC did not feel comfortable approving it without the Senate. This is why the 2-week rule waiver is being discussed. </w:t>
      </w:r>
    </w:p>
    <w:p w:rsidR="00205E5E" w:rsidRDefault="0035372D">
      <w:pPr>
        <w:pStyle w:val="normal0"/>
        <w:numPr>
          <w:ilvl w:val="0"/>
          <w:numId w:val="5"/>
        </w:numPr>
        <w:spacing w:line="240" w:lineRule="auto"/>
        <w:ind w:left="1080"/>
      </w:pPr>
      <w:r>
        <w:t>Rene Ordonez spoke on behalf of this program. He says they want to offer the Information Analysis and Decision-Making (IADM) concentra</w:t>
      </w:r>
      <w:r>
        <w:t xml:space="preserve">tion that already exists in their MBA Evening program to the Online MBA. </w:t>
      </w:r>
      <w:proofErr w:type="spellStart"/>
      <w:r>
        <w:t>THere</w:t>
      </w:r>
      <w:proofErr w:type="spellEnd"/>
      <w:r>
        <w:t xml:space="preserve"> are no new courses being added, nothing major being changed, only the pre-existing concentration being offered to the fully Online MBA. </w:t>
      </w:r>
    </w:p>
    <w:p w:rsidR="00205E5E" w:rsidRDefault="0035372D">
      <w:pPr>
        <w:pStyle w:val="normal0"/>
        <w:numPr>
          <w:ilvl w:val="0"/>
          <w:numId w:val="5"/>
        </w:numPr>
        <w:spacing w:line="240" w:lineRule="auto"/>
        <w:ind w:left="1080"/>
      </w:pPr>
      <w:r>
        <w:rPr>
          <w:rFonts w:ascii="Arial Unicode MS" w:eastAsia="Arial Unicode MS" w:hAnsi="Arial Unicode MS" w:cs="Arial Unicode MS"/>
        </w:rPr>
        <w:t>Motion to Waive Two-Week Rule (Andrew Ga</w:t>
      </w:r>
      <w:r>
        <w:rPr>
          <w:rFonts w:ascii="Arial Unicode MS" w:eastAsia="Arial Unicode MS" w:hAnsi="Arial Unicode MS" w:cs="Arial Unicode MS"/>
        </w:rPr>
        <w:t xml:space="preserve">y) → Seconded (Mike </w:t>
      </w:r>
      <w:proofErr w:type="spellStart"/>
      <w:r>
        <w:rPr>
          <w:rFonts w:ascii="Arial Unicode MS" w:eastAsia="Arial Unicode MS" w:hAnsi="Arial Unicode MS" w:cs="Arial Unicode MS"/>
        </w:rPr>
        <w:t>Stanfill</w:t>
      </w:r>
      <w:proofErr w:type="spellEnd"/>
      <w:r>
        <w:rPr>
          <w:rFonts w:ascii="Arial Unicode MS" w:eastAsia="Arial Unicode MS" w:hAnsi="Arial Unicode MS" w:cs="Arial Unicode MS"/>
        </w:rPr>
        <w:t>): 22 senators present at the time of vote.</w:t>
      </w:r>
      <w:r>
        <w:rPr>
          <w:b/>
          <w:color w:val="6AA84F"/>
        </w:rPr>
        <w:t xml:space="preserve"> </w:t>
      </w:r>
    </w:p>
    <w:p w:rsidR="00205E5E" w:rsidRDefault="0035372D">
      <w:pPr>
        <w:pStyle w:val="normal0"/>
        <w:numPr>
          <w:ilvl w:val="0"/>
          <w:numId w:val="5"/>
        </w:numPr>
        <w:spacing w:line="240" w:lineRule="auto"/>
        <w:ind w:left="1080"/>
      </w:pPr>
      <w:r>
        <w:rPr>
          <w:b/>
          <w:color w:val="6AA84F"/>
        </w:rPr>
        <w:t xml:space="preserve">Unanimously Approved </w:t>
      </w:r>
      <w:r>
        <w:t xml:space="preserve">(21 votes: Alma Rose Alvarez, Amy </w:t>
      </w:r>
      <w:proofErr w:type="spellStart"/>
      <w:r>
        <w:t>Belcastro</w:t>
      </w:r>
      <w:proofErr w:type="spellEnd"/>
      <w:r>
        <w:t xml:space="preserve">, Jeremy Carlton, Anne Connor, Brian </w:t>
      </w:r>
      <w:proofErr w:type="spellStart"/>
      <w:r>
        <w:t>Fedorek</w:t>
      </w:r>
      <w:proofErr w:type="spellEnd"/>
      <w:r>
        <w:t xml:space="preserve">, Andrew Gay, Kristin </w:t>
      </w:r>
      <w:proofErr w:type="spellStart"/>
      <w:r>
        <w:t>Hocevar</w:t>
      </w:r>
      <w:proofErr w:type="spellEnd"/>
      <w:r>
        <w:t xml:space="preserve">, Rachel </w:t>
      </w:r>
      <w:proofErr w:type="spellStart"/>
      <w:r>
        <w:t>Jochem</w:t>
      </w:r>
      <w:proofErr w:type="spellEnd"/>
      <w:r>
        <w:t xml:space="preserve">, Jesse </w:t>
      </w:r>
      <w:proofErr w:type="spellStart"/>
      <w:r>
        <w:t>Longhurst</w:t>
      </w:r>
      <w:proofErr w:type="spellEnd"/>
      <w:r>
        <w:t xml:space="preserve">, Christopher </w:t>
      </w:r>
      <w:r>
        <w:t xml:space="preserve">Lucas, </w:t>
      </w:r>
      <w:proofErr w:type="spellStart"/>
      <w:r>
        <w:t>Merrilyne</w:t>
      </w:r>
      <w:proofErr w:type="spellEnd"/>
      <w:r>
        <w:t xml:space="preserve"> </w:t>
      </w:r>
      <w:proofErr w:type="spellStart"/>
      <w:r>
        <w:t>Lundahl</w:t>
      </w:r>
      <w:proofErr w:type="spellEnd"/>
      <w:r>
        <w:t xml:space="preserve">,  Matt </w:t>
      </w:r>
      <w:proofErr w:type="spellStart"/>
      <w:r>
        <w:t>Moreali</w:t>
      </w:r>
      <w:proofErr w:type="spellEnd"/>
      <w:r>
        <w:t xml:space="preserve">, Anna </w:t>
      </w:r>
      <w:proofErr w:type="spellStart"/>
      <w:r>
        <w:t>Oliveri</w:t>
      </w:r>
      <w:proofErr w:type="spellEnd"/>
      <w:r>
        <w:t xml:space="preserve">, Michael Parker (OCA), Jessica </w:t>
      </w:r>
      <w:proofErr w:type="spellStart"/>
      <w:r>
        <w:t>Piekielek</w:t>
      </w:r>
      <w:proofErr w:type="spellEnd"/>
      <w:r>
        <w:t xml:space="preserve">, Mark </w:t>
      </w:r>
      <w:proofErr w:type="spellStart"/>
      <w:r>
        <w:t>Siders</w:t>
      </w:r>
      <w:proofErr w:type="spellEnd"/>
      <w:r>
        <w:t xml:space="preserve">, Ellen </w:t>
      </w:r>
      <w:proofErr w:type="spellStart"/>
      <w:r>
        <w:t>Siem</w:t>
      </w:r>
      <w:proofErr w:type="spellEnd"/>
      <w:r>
        <w:t xml:space="preserve">, Michael </w:t>
      </w:r>
      <w:proofErr w:type="spellStart"/>
      <w:r>
        <w:t>Stanfill</w:t>
      </w:r>
      <w:proofErr w:type="spellEnd"/>
      <w:r>
        <w:t xml:space="preserve">, Chad Thatcher, Lisa </w:t>
      </w:r>
      <w:proofErr w:type="spellStart"/>
      <w:r>
        <w:t>Wileman</w:t>
      </w:r>
      <w:proofErr w:type="spellEnd"/>
      <w:r>
        <w:t>, Kemble Yates)</w:t>
      </w:r>
    </w:p>
    <w:p w:rsidR="00205E5E" w:rsidRDefault="0035372D">
      <w:pPr>
        <w:pStyle w:val="normal0"/>
        <w:numPr>
          <w:ilvl w:val="0"/>
          <w:numId w:val="5"/>
        </w:numPr>
        <w:spacing w:line="240" w:lineRule="auto"/>
        <w:ind w:left="1080"/>
      </w:pPr>
      <w:r>
        <w:rPr>
          <w:rFonts w:ascii="Arial Unicode MS" w:eastAsia="Arial Unicode MS" w:hAnsi="Arial Unicode MS" w:cs="Arial Unicode MS"/>
        </w:rPr>
        <w:lastRenderedPageBreak/>
        <w:t>Motion to Approve the MBA Concentration Addition (Kemble Yates) → Seconded</w:t>
      </w:r>
      <w:r>
        <w:rPr>
          <w:rFonts w:ascii="Arial Unicode MS" w:eastAsia="Arial Unicode MS" w:hAnsi="Arial Unicode MS" w:cs="Arial Unicode MS"/>
        </w:rPr>
        <w:t xml:space="preserve"> (Andrew Gay): 22 senators present at the time of vote. </w:t>
      </w:r>
    </w:p>
    <w:p w:rsidR="00205E5E" w:rsidRDefault="0035372D">
      <w:pPr>
        <w:pStyle w:val="normal0"/>
        <w:numPr>
          <w:ilvl w:val="0"/>
          <w:numId w:val="5"/>
        </w:numPr>
        <w:spacing w:line="240" w:lineRule="auto"/>
        <w:ind w:left="1080"/>
      </w:pPr>
      <w:r>
        <w:rPr>
          <w:b/>
          <w:color w:val="6AA84F"/>
        </w:rPr>
        <w:t xml:space="preserve">Unanimously Approved </w:t>
      </w:r>
      <w:r>
        <w:t xml:space="preserve">(21 votes: Alma Rose Alvarez, Amy </w:t>
      </w:r>
      <w:proofErr w:type="spellStart"/>
      <w:r>
        <w:t>Belcastro</w:t>
      </w:r>
      <w:proofErr w:type="spellEnd"/>
      <w:r>
        <w:t xml:space="preserve">, Jeremy Carlton, Anne Connor, Brian </w:t>
      </w:r>
      <w:proofErr w:type="spellStart"/>
      <w:r>
        <w:t>Fedorek</w:t>
      </w:r>
      <w:proofErr w:type="spellEnd"/>
      <w:r>
        <w:t xml:space="preserve">, Andrew Gay, Kristin </w:t>
      </w:r>
      <w:proofErr w:type="spellStart"/>
      <w:r>
        <w:t>Hocevar</w:t>
      </w:r>
      <w:proofErr w:type="spellEnd"/>
      <w:r>
        <w:t xml:space="preserve">, Rachel </w:t>
      </w:r>
      <w:proofErr w:type="spellStart"/>
      <w:r>
        <w:t>Jochem</w:t>
      </w:r>
      <w:proofErr w:type="spellEnd"/>
      <w:r>
        <w:t xml:space="preserve">, Jesse </w:t>
      </w:r>
      <w:proofErr w:type="spellStart"/>
      <w:r>
        <w:t>Longhurst</w:t>
      </w:r>
      <w:proofErr w:type="spellEnd"/>
      <w:r>
        <w:t xml:space="preserve">, Christopher Lucas, </w:t>
      </w:r>
      <w:proofErr w:type="spellStart"/>
      <w:r>
        <w:t>Merrilyne</w:t>
      </w:r>
      <w:proofErr w:type="spellEnd"/>
      <w:r>
        <w:t xml:space="preserve"> </w:t>
      </w:r>
      <w:proofErr w:type="spellStart"/>
      <w:r>
        <w:t>Lundahl</w:t>
      </w:r>
      <w:proofErr w:type="spellEnd"/>
      <w:r>
        <w:t xml:space="preserve">,  Matt </w:t>
      </w:r>
      <w:proofErr w:type="spellStart"/>
      <w:r>
        <w:t>Moreali</w:t>
      </w:r>
      <w:proofErr w:type="spellEnd"/>
      <w:r>
        <w:t xml:space="preserve">, Anna </w:t>
      </w:r>
      <w:proofErr w:type="spellStart"/>
      <w:r>
        <w:t>Oliveri</w:t>
      </w:r>
      <w:proofErr w:type="spellEnd"/>
      <w:r>
        <w:t xml:space="preserve">, Michael Parker (OCA), Jessica </w:t>
      </w:r>
      <w:proofErr w:type="spellStart"/>
      <w:r>
        <w:t>Piekielek</w:t>
      </w:r>
      <w:proofErr w:type="spellEnd"/>
      <w:r>
        <w:t xml:space="preserve">, Mark </w:t>
      </w:r>
      <w:proofErr w:type="spellStart"/>
      <w:r>
        <w:t>Siders</w:t>
      </w:r>
      <w:proofErr w:type="spellEnd"/>
      <w:r>
        <w:t xml:space="preserve">, Ellen </w:t>
      </w:r>
      <w:proofErr w:type="spellStart"/>
      <w:r>
        <w:t>Siem</w:t>
      </w:r>
      <w:proofErr w:type="spellEnd"/>
      <w:r>
        <w:t xml:space="preserve">, Michael </w:t>
      </w:r>
      <w:proofErr w:type="spellStart"/>
      <w:r>
        <w:t>Stanfill</w:t>
      </w:r>
      <w:proofErr w:type="spellEnd"/>
      <w:r>
        <w:t xml:space="preserve">, Chad Thatcher, Lisa </w:t>
      </w:r>
      <w:proofErr w:type="spellStart"/>
      <w:r>
        <w:t>Wileman</w:t>
      </w:r>
      <w:proofErr w:type="spellEnd"/>
      <w:r>
        <w:t>, Kemble Yates)</w:t>
      </w:r>
    </w:p>
    <w:p w:rsidR="00205E5E" w:rsidRDefault="00205E5E">
      <w:pPr>
        <w:pStyle w:val="normal0"/>
        <w:spacing w:line="240" w:lineRule="auto"/>
        <w:ind w:left="720"/>
      </w:pPr>
    </w:p>
    <w:p w:rsidR="00205E5E" w:rsidRDefault="0035372D">
      <w:pPr>
        <w:pStyle w:val="normal0"/>
        <w:numPr>
          <w:ilvl w:val="0"/>
          <w:numId w:val="3"/>
        </w:numPr>
        <w:spacing w:line="240" w:lineRule="auto"/>
      </w:pPr>
      <w:r>
        <w:t xml:space="preserve">4:45 pm Report from OER Advisory Group — Holly Gabriel &amp; Dale </w:t>
      </w:r>
      <w:proofErr w:type="spellStart"/>
      <w:r>
        <w:t>Vidmar</w:t>
      </w:r>
      <w:proofErr w:type="spellEnd"/>
      <w:r>
        <w:t xml:space="preserve"> [00:36:52 of recordi</w:t>
      </w:r>
      <w:r>
        <w:t>ng]</w:t>
      </w:r>
    </w:p>
    <w:p w:rsidR="00205E5E" w:rsidRDefault="00205E5E">
      <w:pPr>
        <w:pStyle w:val="normal0"/>
        <w:spacing w:line="240" w:lineRule="auto"/>
      </w:pPr>
    </w:p>
    <w:p w:rsidR="00205E5E" w:rsidRDefault="0035372D">
      <w:pPr>
        <w:pStyle w:val="normal0"/>
        <w:numPr>
          <w:ilvl w:val="0"/>
          <w:numId w:val="5"/>
        </w:numPr>
        <w:spacing w:line="240" w:lineRule="auto"/>
        <w:ind w:left="1080"/>
      </w:pPr>
      <w:r>
        <w:t>The OER Advisory Group started in June 2021</w:t>
      </w:r>
    </w:p>
    <w:p w:rsidR="00205E5E" w:rsidRDefault="0035372D">
      <w:pPr>
        <w:pStyle w:val="normal0"/>
        <w:numPr>
          <w:ilvl w:val="0"/>
          <w:numId w:val="5"/>
        </w:numPr>
        <w:spacing w:line="240" w:lineRule="auto"/>
        <w:ind w:left="1080"/>
      </w:pPr>
      <w:r>
        <w:t>Save students money and improve retention at SOU</w:t>
      </w:r>
    </w:p>
    <w:p w:rsidR="00205E5E" w:rsidRDefault="0035372D">
      <w:pPr>
        <w:pStyle w:val="normal0"/>
        <w:numPr>
          <w:ilvl w:val="0"/>
          <w:numId w:val="5"/>
        </w:numPr>
        <w:spacing w:line="240" w:lineRule="auto"/>
        <w:ind w:left="1080"/>
      </w:pPr>
      <w:r>
        <w:t>The Draft Southern Oregon University Textbook Affordability Plan can be found at:</w:t>
      </w:r>
    </w:p>
    <w:p w:rsidR="00205E5E" w:rsidRDefault="00205E5E">
      <w:pPr>
        <w:pStyle w:val="normal0"/>
        <w:spacing w:line="240" w:lineRule="auto"/>
        <w:ind w:left="1080"/>
      </w:pPr>
      <w:hyperlink r:id="rId6">
        <w:r w:rsidR="0035372D">
          <w:rPr>
            <w:color w:val="1155CC"/>
            <w:u w:val="single"/>
          </w:rPr>
          <w:t>https://docs.google.com/document/d/1R3L9ZLYNRq0HZekLN_L9TwNgG1YN767MTyvhD31rcCQ/edit</w:t>
        </w:r>
      </w:hyperlink>
    </w:p>
    <w:p w:rsidR="00205E5E" w:rsidRDefault="0035372D">
      <w:pPr>
        <w:pStyle w:val="normal0"/>
        <w:spacing w:line="240" w:lineRule="auto"/>
        <w:ind w:left="720" w:firstLine="360"/>
      </w:pPr>
      <w:r>
        <w:t xml:space="preserve">Send your feedback to Holly Gabriel &amp; Dale </w:t>
      </w:r>
      <w:proofErr w:type="spellStart"/>
      <w:r>
        <w:t>Vidmar</w:t>
      </w:r>
      <w:proofErr w:type="spellEnd"/>
    </w:p>
    <w:p w:rsidR="00205E5E" w:rsidRDefault="0035372D">
      <w:pPr>
        <w:pStyle w:val="normal0"/>
        <w:numPr>
          <w:ilvl w:val="0"/>
          <w:numId w:val="5"/>
        </w:numPr>
        <w:spacing w:line="240" w:lineRule="auto"/>
        <w:ind w:left="1080"/>
      </w:pPr>
      <w:r>
        <w:t>There is a difference</w:t>
      </w:r>
      <w:r>
        <w:t xml:space="preserve"> between “No Course Materials” and “No Cost Course Materials”</w:t>
      </w:r>
    </w:p>
    <w:p w:rsidR="00205E5E" w:rsidRDefault="0035372D">
      <w:pPr>
        <w:pStyle w:val="normal0"/>
        <w:numPr>
          <w:ilvl w:val="0"/>
          <w:numId w:val="5"/>
        </w:numPr>
        <w:spacing w:line="240" w:lineRule="auto"/>
        <w:ind w:left="1080"/>
      </w:pPr>
      <w:r>
        <w:t>“Low Cost” is defined as &lt;$50 by the Oregon house bill</w:t>
      </w:r>
    </w:p>
    <w:p w:rsidR="00205E5E" w:rsidRDefault="0035372D">
      <w:pPr>
        <w:pStyle w:val="normal0"/>
        <w:numPr>
          <w:ilvl w:val="0"/>
          <w:numId w:val="5"/>
        </w:numPr>
        <w:spacing w:line="240" w:lineRule="auto"/>
        <w:ind w:left="1080"/>
      </w:pPr>
      <w:r>
        <w:rPr>
          <w:color w:val="CC0000"/>
        </w:rPr>
        <w:t xml:space="preserve">They NEED YOU to send you textbook adoptions to the bookstore </w:t>
      </w:r>
      <w:r>
        <w:rPr>
          <w:b/>
          <w:color w:val="CC0000"/>
        </w:rPr>
        <w:t>by Oct 15th</w:t>
      </w:r>
      <w:r>
        <w:rPr>
          <w:color w:val="CC0000"/>
        </w:rPr>
        <w:t xml:space="preserve">. This is to comply with Oregon's transparency in cost laws. </w:t>
      </w:r>
    </w:p>
    <w:p w:rsidR="00205E5E" w:rsidRDefault="0035372D">
      <w:pPr>
        <w:pStyle w:val="normal0"/>
        <w:numPr>
          <w:ilvl w:val="0"/>
          <w:numId w:val="5"/>
        </w:numPr>
        <w:spacing w:line="240" w:lineRule="auto"/>
        <w:ind w:left="1080"/>
      </w:pPr>
      <w:r>
        <w:t>There are stipend and grants for you to work on changing your courses over to OER.</w:t>
      </w:r>
    </w:p>
    <w:p w:rsidR="00205E5E" w:rsidRDefault="0035372D">
      <w:pPr>
        <w:pStyle w:val="normal0"/>
        <w:numPr>
          <w:ilvl w:val="0"/>
          <w:numId w:val="5"/>
        </w:numPr>
        <w:spacing w:line="240" w:lineRule="auto"/>
        <w:ind w:left="1080"/>
      </w:pPr>
      <w:r>
        <w:rPr>
          <w:color w:val="CC0000"/>
        </w:rPr>
        <w:t>Looking for 2-3 faculty members to serve on the OER advisory/working group!</w:t>
      </w:r>
    </w:p>
    <w:p w:rsidR="00205E5E" w:rsidRDefault="0035372D">
      <w:pPr>
        <w:pStyle w:val="normal0"/>
        <w:numPr>
          <w:ilvl w:val="0"/>
          <w:numId w:val="5"/>
        </w:numPr>
        <w:spacing w:line="240" w:lineRule="auto"/>
        <w:ind w:left="1080"/>
      </w:pPr>
      <w:r>
        <w:t>Working on the issue of sequence courses using the same book. $$/3 in reality. What can we do? Th</w:t>
      </w:r>
      <w:r>
        <w:t>ey are seeking advice. (Maybe we can put this in the footnotes)</w:t>
      </w:r>
    </w:p>
    <w:p w:rsidR="00205E5E" w:rsidRDefault="0035372D">
      <w:pPr>
        <w:pStyle w:val="normal0"/>
        <w:numPr>
          <w:ilvl w:val="0"/>
          <w:numId w:val="5"/>
        </w:numPr>
        <w:spacing w:line="240" w:lineRule="auto"/>
        <w:ind w:left="1080"/>
      </w:pPr>
      <w:r>
        <w:t xml:space="preserve">If you list an </w:t>
      </w:r>
      <w:proofErr w:type="spellStart"/>
      <w:r>
        <w:t>OERon</w:t>
      </w:r>
      <w:proofErr w:type="spellEnd"/>
      <w:r>
        <w:t xml:space="preserve"> the bookstore website, they will still print hard copies, for a price. They cannot list $0 because there are printing costs for them. </w:t>
      </w:r>
    </w:p>
    <w:p w:rsidR="00205E5E" w:rsidRDefault="0035372D">
      <w:pPr>
        <w:pStyle w:val="normal0"/>
        <w:numPr>
          <w:ilvl w:val="0"/>
          <w:numId w:val="5"/>
        </w:numPr>
        <w:spacing w:line="240" w:lineRule="auto"/>
        <w:ind w:left="1080"/>
      </w:pPr>
      <w:r>
        <w:t>The schedulers (within the division)</w:t>
      </w:r>
      <w:r>
        <w:t xml:space="preserve"> must know if a book is “low cost”. There must be some communication between the schedulers and the faculty picking the books. </w:t>
      </w:r>
    </w:p>
    <w:p w:rsidR="00205E5E" w:rsidRDefault="00205E5E">
      <w:pPr>
        <w:pStyle w:val="normal0"/>
        <w:spacing w:line="240" w:lineRule="auto"/>
        <w:ind w:left="720"/>
      </w:pPr>
    </w:p>
    <w:p w:rsidR="00205E5E" w:rsidRDefault="0035372D">
      <w:pPr>
        <w:pStyle w:val="normal0"/>
        <w:numPr>
          <w:ilvl w:val="0"/>
          <w:numId w:val="3"/>
        </w:numPr>
        <w:spacing w:line="240" w:lineRule="auto"/>
      </w:pPr>
      <w:r>
        <w:t>5:00 pm Report on Transforming General Education — Andrew Gay [01:02:03 of recording]</w:t>
      </w:r>
    </w:p>
    <w:p w:rsidR="00205E5E" w:rsidRDefault="00205E5E">
      <w:pPr>
        <w:pStyle w:val="normal0"/>
        <w:spacing w:line="240" w:lineRule="auto"/>
      </w:pPr>
    </w:p>
    <w:p w:rsidR="00205E5E" w:rsidRDefault="0035372D">
      <w:pPr>
        <w:pStyle w:val="normal0"/>
        <w:numPr>
          <w:ilvl w:val="0"/>
          <w:numId w:val="5"/>
        </w:numPr>
        <w:spacing w:line="240" w:lineRule="auto"/>
        <w:ind w:left="1080"/>
      </w:pPr>
      <w:r>
        <w:t>If you have questions, email Andrew Gay.</w:t>
      </w:r>
    </w:p>
    <w:p w:rsidR="00205E5E" w:rsidRDefault="0035372D">
      <w:pPr>
        <w:pStyle w:val="normal0"/>
        <w:numPr>
          <w:ilvl w:val="0"/>
          <w:numId w:val="5"/>
        </w:numPr>
        <w:spacing w:line="240" w:lineRule="auto"/>
        <w:ind w:left="1080"/>
      </w:pPr>
      <w:proofErr w:type="gramStart"/>
      <w:r>
        <w:t>Many</w:t>
      </w:r>
      <w:proofErr w:type="gramEnd"/>
      <w:r>
        <w:t xml:space="preserve"> intent to apply submissions are coming in at the last minute. Can’t judge our students since we wait till the last minute too. 247 total submissions. </w:t>
      </w:r>
    </w:p>
    <w:p w:rsidR="00205E5E" w:rsidRDefault="0035372D">
      <w:pPr>
        <w:pStyle w:val="normal0"/>
        <w:spacing w:line="240" w:lineRule="auto"/>
        <w:ind w:left="720"/>
      </w:pPr>
      <w:r>
        <w:tab/>
      </w:r>
    </w:p>
    <w:tbl>
      <w:tblPr>
        <w:tblStyle w:val="a"/>
        <w:tblW w:w="8610" w:type="dxa"/>
        <w:tblInd w:w="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620"/>
        <w:gridCol w:w="1165"/>
        <w:gridCol w:w="1165"/>
        <w:gridCol w:w="1165"/>
        <w:gridCol w:w="1165"/>
        <w:gridCol w:w="1165"/>
        <w:gridCol w:w="1165"/>
      </w:tblGrid>
      <w:tr w:rsidR="00205E5E">
        <w:trPr>
          <w:cantSplit/>
          <w:trHeight w:val="600"/>
          <w:tblHeader/>
        </w:trPr>
        <w:tc>
          <w:tcPr>
            <w:tcW w:w="1620" w:type="dxa"/>
            <w:tcBorders>
              <w:top w:val="single" w:sz="6" w:space="0" w:color="000000"/>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center"/>
          </w:tcPr>
          <w:p w:rsidR="00205E5E" w:rsidRDefault="0035372D">
            <w:pPr>
              <w:pStyle w:val="normal0"/>
              <w:widowControl w:val="0"/>
              <w:pBdr>
                <w:top w:val="nil"/>
                <w:left w:val="nil"/>
                <w:bottom w:val="nil"/>
                <w:right w:val="nil"/>
                <w:between w:val="nil"/>
              </w:pBdr>
              <w:jc w:val="center"/>
            </w:pPr>
            <w:r>
              <w:rPr>
                <w:b/>
                <w:color w:val="FFFFFF"/>
              </w:rPr>
              <w:t>CAPACITY</w:t>
            </w:r>
          </w:p>
        </w:tc>
        <w:tc>
          <w:tcPr>
            <w:tcW w:w="1165" w:type="dxa"/>
            <w:tcBorders>
              <w:top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center"/>
          </w:tcPr>
          <w:p w:rsidR="00205E5E" w:rsidRDefault="0035372D">
            <w:pPr>
              <w:pStyle w:val="normal0"/>
              <w:widowControl w:val="0"/>
              <w:jc w:val="center"/>
            </w:pPr>
            <w:r>
              <w:rPr>
                <w:b/>
                <w:color w:val="FCE5CD"/>
              </w:rPr>
              <w:t>CE</w:t>
            </w:r>
          </w:p>
        </w:tc>
        <w:tc>
          <w:tcPr>
            <w:tcW w:w="1165" w:type="dxa"/>
            <w:tcBorders>
              <w:top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center"/>
          </w:tcPr>
          <w:p w:rsidR="00205E5E" w:rsidRDefault="0035372D">
            <w:pPr>
              <w:pStyle w:val="normal0"/>
              <w:widowControl w:val="0"/>
              <w:jc w:val="center"/>
            </w:pPr>
            <w:r>
              <w:rPr>
                <w:b/>
                <w:color w:val="FFF2CC"/>
              </w:rPr>
              <w:t>CI</w:t>
            </w:r>
          </w:p>
        </w:tc>
        <w:tc>
          <w:tcPr>
            <w:tcW w:w="1165" w:type="dxa"/>
            <w:tcBorders>
              <w:top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center"/>
          </w:tcPr>
          <w:p w:rsidR="00205E5E" w:rsidRDefault="0035372D">
            <w:pPr>
              <w:pStyle w:val="normal0"/>
              <w:widowControl w:val="0"/>
              <w:jc w:val="center"/>
            </w:pPr>
            <w:r>
              <w:rPr>
                <w:b/>
                <w:color w:val="D9EAD3"/>
              </w:rPr>
              <w:t>EDI</w:t>
            </w:r>
          </w:p>
        </w:tc>
        <w:tc>
          <w:tcPr>
            <w:tcW w:w="1165" w:type="dxa"/>
            <w:tcBorders>
              <w:top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center"/>
          </w:tcPr>
          <w:p w:rsidR="00205E5E" w:rsidRDefault="0035372D">
            <w:pPr>
              <w:pStyle w:val="normal0"/>
              <w:widowControl w:val="0"/>
              <w:jc w:val="center"/>
            </w:pPr>
            <w:r>
              <w:rPr>
                <w:b/>
                <w:color w:val="D0E0E3"/>
              </w:rPr>
              <w:t>IA</w:t>
            </w:r>
          </w:p>
        </w:tc>
        <w:tc>
          <w:tcPr>
            <w:tcW w:w="1165" w:type="dxa"/>
            <w:tcBorders>
              <w:top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center"/>
          </w:tcPr>
          <w:p w:rsidR="00205E5E" w:rsidRDefault="0035372D">
            <w:pPr>
              <w:pStyle w:val="normal0"/>
              <w:widowControl w:val="0"/>
              <w:jc w:val="center"/>
            </w:pPr>
            <w:r>
              <w:rPr>
                <w:b/>
                <w:color w:val="CFE2F3"/>
              </w:rPr>
              <w:t>NL</w:t>
            </w:r>
          </w:p>
        </w:tc>
        <w:tc>
          <w:tcPr>
            <w:tcW w:w="1165" w:type="dxa"/>
            <w:tcBorders>
              <w:top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center"/>
          </w:tcPr>
          <w:p w:rsidR="00205E5E" w:rsidRDefault="0035372D">
            <w:pPr>
              <w:pStyle w:val="normal0"/>
              <w:widowControl w:val="0"/>
              <w:jc w:val="center"/>
            </w:pPr>
            <w:r>
              <w:rPr>
                <w:b/>
                <w:color w:val="FFFFFF"/>
              </w:rPr>
              <w:t>ALL</w:t>
            </w:r>
          </w:p>
        </w:tc>
      </w:tr>
      <w:tr w:rsidR="00205E5E">
        <w:trPr>
          <w:cantSplit/>
          <w:trHeight w:val="600"/>
          <w:tblHeader/>
        </w:trPr>
        <w:tc>
          <w:tcPr>
            <w:tcW w:w="1620" w:type="dxa"/>
            <w:tcBorders>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rsidR="00205E5E" w:rsidRDefault="0035372D">
            <w:pPr>
              <w:pStyle w:val="normal0"/>
              <w:widowControl w:val="0"/>
              <w:jc w:val="center"/>
            </w:pPr>
            <w:r>
              <w:rPr>
                <w:b/>
              </w:rPr>
              <w:t>LD</w:t>
            </w:r>
          </w:p>
        </w:tc>
        <w:tc>
          <w:tcPr>
            <w:tcW w:w="1165" w:type="dxa"/>
            <w:tcBorders>
              <w:bottom w:val="single" w:sz="6" w:space="0" w:color="000000"/>
              <w:right w:val="single" w:sz="6" w:space="0" w:color="000000"/>
            </w:tcBorders>
            <w:shd w:val="clear" w:color="auto" w:fill="FCE5CD"/>
            <w:tcMar>
              <w:top w:w="0" w:type="dxa"/>
              <w:left w:w="40" w:type="dxa"/>
              <w:bottom w:w="0" w:type="dxa"/>
              <w:right w:w="40" w:type="dxa"/>
            </w:tcMar>
            <w:vAlign w:val="center"/>
          </w:tcPr>
          <w:p w:rsidR="00205E5E" w:rsidRDefault="0035372D">
            <w:pPr>
              <w:pStyle w:val="normal0"/>
              <w:widowControl w:val="0"/>
              <w:jc w:val="center"/>
            </w:pPr>
            <w:r>
              <w:rPr>
                <w:b/>
              </w:rPr>
              <w:t>23</w:t>
            </w:r>
          </w:p>
        </w:tc>
        <w:tc>
          <w:tcPr>
            <w:tcW w:w="1165" w:type="dxa"/>
            <w:tcBorders>
              <w:bottom w:val="single" w:sz="6" w:space="0" w:color="000000"/>
              <w:right w:val="single" w:sz="6" w:space="0" w:color="000000"/>
            </w:tcBorders>
            <w:shd w:val="clear" w:color="auto" w:fill="FFF2CC"/>
            <w:tcMar>
              <w:top w:w="0" w:type="dxa"/>
              <w:left w:w="40" w:type="dxa"/>
              <w:bottom w:w="0" w:type="dxa"/>
              <w:right w:w="40" w:type="dxa"/>
            </w:tcMar>
            <w:vAlign w:val="center"/>
          </w:tcPr>
          <w:p w:rsidR="00205E5E" w:rsidRDefault="0035372D">
            <w:pPr>
              <w:pStyle w:val="normal0"/>
              <w:widowControl w:val="0"/>
              <w:jc w:val="center"/>
            </w:pPr>
            <w:r>
              <w:rPr>
                <w:b/>
              </w:rPr>
              <w:t>13</w:t>
            </w:r>
          </w:p>
        </w:tc>
        <w:tc>
          <w:tcPr>
            <w:tcW w:w="1165" w:type="dxa"/>
            <w:tcBorders>
              <w:bottom w:val="single" w:sz="6" w:space="0" w:color="000000"/>
              <w:right w:val="single" w:sz="6" w:space="0" w:color="000000"/>
            </w:tcBorders>
            <w:shd w:val="clear" w:color="auto" w:fill="D9EAD3"/>
            <w:tcMar>
              <w:top w:w="0" w:type="dxa"/>
              <w:left w:w="40" w:type="dxa"/>
              <w:bottom w:w="0" w:type="dxa"/>
              <w:right w:w="40" w:type="dxa"/>
            </w:tcMar>
            <w:vAlign w:val="center"/>
          </w:tcPr>
          <w:p w:rsidR="00205E5E" w:rsidRDefault="0035372D">
            <w:pPr>
              <w:pStyle w:val="normal0"/>
              <w:widowControl w:val="0"/>
              <w:jc w:val="center"/>
            </w:pPr>
            <w:r>
              <w:rPr>
                <w:b/>
              </w:rPr>
              <w:t>25</w:t>
            </w:r>
          </w:p>
        </w:tc>
        <w:tc>
          <w:tcPr>
            <w:tcW w:w="1165" w:type="dxa"/>
            <w:tcBorders>
              <w:bottom w:val="single" w:sz="6" w:space="0" w:color="000000"/>
              <w:right w:val="single" w:sz="6" w:space="0" w:color="000000"/>
            </w:tcBorders>
            <w:shd w:val="clear" w:color="auto" w:fill="D0E0E3"/>
            <w:tcMar>
              <w:top w:w="0" w:type="dxa"/>
              <w:left w:w="40" w:type="dxa"/>
              <w:bottom w:w="0" w:type="dxa"/>
              <w:right w:w="40" w:type="dxa"/>
            </w:tcMar>
            <w:vAlign w:val="center"/>
          </w:tcPr>
          <w:p w:rsidR="00205E5E" w:rsidRDefault="0035372D">
            <w:pPr>
              <w:pStyle w:val="normal0"/>
              <w:widowControl w:val="0"/>
              <w:jc w:val="center"/>
            </w:pPr>
            <w:r>
              <w:rPr>
                <w:b/>
              </w:rPr>
              <w:t>33</w:t>
            </w:r>
          </w:p>
        </w:tc>
        <w:tc>
          <w:tcPr>
            <w:tcW w:w="1165" w:type="dxa"/>
            <w:tcBorders>
              <w:bottom w:val="single" w:sz="6" w:space="0" w:color="000000"/>
              <w:right w:val="single" w:sz="6" w:space="0" w:color="000000"/>
            </w:tcBorders>
            <w:shd w:val="clear" w:color="auto" w:fill="CFE2F3"/>
            <w:tcMar>
              <w:top w:w="0" w:type="dxa"/>
              <w:left w:w="40" w:type="dxa"/>
              <w:bottom w:w="0" w:type="dxa"/>
              <w:right w:w="40" w:type="dxa"/>
            </w:tcMar>
            <w:vAlign w:val="center"/>
          </w:tcPr>
          <w:p w:rsidR="00205E5E" w:rsidRDefault="0035372D">
            <w:pPr>
              <w:pStyle w:val="normal0"/>
              <w:widowControl w:val="0"/>
              <w:jc w:val="center"/>
            </w:pPr>
            <w:r>
              <w:rPr>
                <w:b/>
              </w:rPr>
              <w:t>22</w:t>
            </w:r>
          </w:p>
        </w:tc>
        <w:tc>
          <w:tcPr>
            <w:tcW w:w="1165" w:type="dxa"/>
            <w:tcBorders>
              <w:bottom w:val="single" w:sz="6" w:space="0" w:color="000000"/>
              <w:right w:val="single" w:sz="6" w:space="0" w:color="000000"/>
            </w:tcBorders>
            <w:shd w:val="clear" w:color="auto" w:fill="F3F3F3"/>
            <w:tcMar>
              <w:top w:w="0" w:type="dxa"/>
              <w:left w:w="40" w:type="dxa"/>
              <w:bottom w:w="0" w:type="dxa"/>
              <w:right w:w="40" w:type="dxa"/>
            </w:tcMar>
            <w:vAlign w:val="center"/>
          </w:tcPr>
          <w:p w:rsidR="00205E5E" w:rsidRDefault="0035372D">
            <w:pPr>
              <w:pStyle w:val="normal0"/>
              <w:widowControl w:val="0"/>
              <w:jc w:val="center"/>
            </w:pPr>
            <w:r>
              <w:rPr>
                <w:b/>
              </w:rPr>
              <w:t>116</w:t>
            </w:r>
          </w:p>
        </w:tc>
      </w:tr>
      <w:tr w:rsidR="00205E5E">
        <w:trPr>
          <w:cantSplit/>
          <w:trHeight w:val="600"/>
          <w:tblHeader/>
        </w:trPr>
        <w:tc>
          <w:tcPr>
            <w:tcW w:w="1620" w:type="dxa"/>
            <w:tcBorders>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rsidR="00205E5E" w:rsidRDefault="0035372D">
            <w:pPr>
              <w:pStyle w:val="normal0"/>
              <w:widowControl w:val="0"/>
              <w:jc w:val="center"/>
            </w:pPr>
            <w:r>
              <w:rPr>
                <w:b/>
              </w:rPr>
              <w:t>UD</w:t>
            </w:r>
          </w:p>
        </w:tc>
        <w:tc>
          <w:tcPr>
            <w:tcW w:w="1165" w:type="dxa"/>
            <w:tcBorders>
              <w:bottom w:val="single" w:sz="6" w:space="0" w:color="000000"/>
              <w:right w:val="single" w:sz="6" w:space="0" w:color="000000"/>
            </w:tcBorders>
            <w:shd w:val="clear" w:color="auto" w:fill="FCE5CD"/>
            <w:tcMar>
              <w:top w:w="0" w:type="dxa"/>
              <w:left w:w="40" w:type="dxa"/>
              <w:bottom w:w="0" w:type="dxa"/>
              <w:right w:w="40" w:type="dxa"/>
            </w:tcMar>
            <w:vAlign w:val="center"/>
          </w:tcPr>
          <w:p w:rsidR="00205E5E" w:rsidRDefault="0035372D">
            <w:pPr>
              <w:pStyle w:val="normal0"/>
              <w:widowControl w:val="0"/>
              <w:jc w:val="center"/>
            </w:pPr>
            <w:r>
              <w:rPr>
                <w:b/>
              </w:rPr>
              <w:t>24</w:t>
            </w:r>
          </w:p>
        </w:tc>
        <w:tc>
          <w:tcPr>
            <w:tcW w:w="1165" w:type="dxa"/>
            <w:tcBorders>
              <w:bottom w:val="single" w:sz="6" w:space="0" w:color="000000"/>
              <w:right w:val="single" w:sz="6" w:space="0" w:color="000000"/>
            </w:tcBorders>
            <w:shd w:val="clear" w:color="auto" w:fill="FFF2CC"/>
            <w:tcMar>
              <w:top w:w="0" w:type="dxa"/>
              <w:left w:w="40" w:type="dxa"/>
              <w:bottom w:w="0" w:type="dxa"/>
              <w:right w:w="40" w:type="dxa"/>
            </w:tcMar>
            <w:vAlign w:val="center"/>
          </w:tcPr>
          <w:p w:rsidR="00205E5E" w:rsidRDefault="0035372D">
            <w:pPr>
              <w:pStyle w:val="normal0"/>
              <w:widowControl w:val="0"/>
              <w:jc w:val="center"/>
            </w:pPr>
            <w:r>
              <w:rPr>
                <w:b/>
              </w:rPr>
              <w:t>27</w:t>
            </w:r>
          </w:p>
        </w:tc>
        <w:tc>
          <w:tcPr>
            <w:tcW w:w="1165" w:type="dxa"/>
            <w:tcBorders>
              <w:bottom w:val="single" w:sz="6" w:space="0" w:color="000000"/>
              <w:right w:val="single" w:sz="6" w:space="0" w:color="000000"/>
            </w:tcBorders>
            <w:shd w:val="clear" w:color="auto" w:fill="D9EAD3"/>
            <w:tcMar>
              <w:top w:w="0" w:type="dxa"/>
              <w:left w:w="40" w:type="dxa"/>
              <w:bottom w:w="0" w:type="dxa"/>
              <w:right w:w="40" w:type="dxa"/>
            </w:tcMar>
            <w:vAlign w:val="center"/>
          </w:tcPr>
          <w:p w:rsidR="00205E5E" w:rsidRDefault="0035372D">
            <w:pPr>
              <w:pStyle w:val="normal0"/>
              <w:widowControl w:val="0"/>
              <w:jc w:val="center"/>
            </w:pPr>
            <w:r>
              <w:rPr>
                <w:b/>
              </w:rPr>
              <w:t>50</w:t>
            </w:r>
          </w:p>
        </w:tc>
        <w:tc>
          <w:tcPr>
            <w:tcW w:w="1165" w:type="dxa"/>
            <w:tcBorders>
              <w:bottom w:val="single" w:sz="6" w:space="0" w:color="000000"/>
              <w:right w:val="single" w:sz="6" w:space="0" w:color="000000"/>
            </w:tcBorders>
            <w:shd w:val="clear" w:color="auto" w:fill="D0E0E3"/>
            <w:tcMar>
              <w:top w:w="0" w:type="dxa"/>
              <w:left w:w="40" w:type="dxa"/>
              <w:bottom w:w="0" w:type="dxa"/>
              <w:right w:w="40" w:type="dxa"/>
            </w:tcMar>
            <w:vAlign w:val="center"/>
          </w:tcPr>
          <w:p w:rsidR="00205E5E" w:rsidRDefault="0035372D">
            <w:pPr>
              <w:pStyle w:val="normal0"/>
              <w:widowControl w:val="0"/>
              <w:jc w:val="center"/>
            </w:pPr>
            <w:r>
              <w:rPr>
                <w:b/>
              </w:rPr>
              <w:t>45</w:t>
            </w:r>
          </w:p>
        </w:tc>
        <w:tc>
          <w:tcPr>
            <w:tcW w:w="1165" w:type="dxa"/>
            <w:tcBorders>
              <w:bottom w:val="single" w:sz="6" w:space="0" w:color="000000"/>
              <w:right w:val="single" w:sz="6" w:space="0" w:color="000000"/>
            </w:tcBorders>
            <w:shd w:val="clear" w:color="auto" w:fill="CFE2F3"/>
            <w:tcMar>
              <w:top w:w="0" w:type="dxa"/>
              <w:left w:w="40" w:type="dxa"/>
              <w:bottom w:w="0" w:type="dxa"/>
              <w:right w:w="40" w:type="dxa"/>
            </w:tcMar>
            <w:vAlign w:val="center"/>
          </w:tcPr>
          <w:p w:rsidR="00205E5E" w:rsidRDefault="0035372D">
            <w:pPr>
              <w:pStyle w:val="normal0"/>
              <w:widowControl w:val="0"/>
              <w:jc w:val="center"/>
            </w:pPr>
            <w:r>
              <w:rPr>
                <w:b/>
              </w:rPr>
              <w:t>12</w:t>
            </w:r>
          </w:p>
        </w:tc>
        <w:tc>
          <w:tcPr>
            <w:tcW w:w="1165" w:type="dxa"/>
            <w:tcBorders>
              <w:bottom w:val="single" w:sz="6" w:space="0" w:color="000000"/>
              <w:right w:val="single" w:sz="6" w:space="0" w:color="000000"/>
            </w:tcBorders>
            <w:shd w:val="clear" w:color="auto" w:fill="F3F3F3"/>
            <w:tcMar>
              <w:top w:w="0" w:type="dxa"/>
              <w:left w:w="40" w:type="dxa"/>
              <w:bottom w:w="0" w:type="dxa"/>
              <w:right w:w="40" w:type="dxa"/>
            </w:tcMar>
            <w:vAlign w:val="center"/>
          </w:tcPr>
          <w:p w:rsidR="00205E5E" w:rsidRDefault="0035372D">
            <w:pPr>
              <w:pStyle w:val="normal0"/>
              <w:widowControl w:val="0"/>
              <w:jc w:val="center"/>
            </w:pPr>
            <w:r>
              <w:rPr>
                <w:b/>
              </w:rPr>
              <w:t>158</w:t>
            </w:r>
          </w:p>
        </w:tc>
      </w:tr>
      <w:tr w:rsidR="00205E5E">
        <w:trPr>
          <w:cantSplit/>
          <w:trHeight w:val="600"/>
          <w:tblHeader/>
        </w:trPr>
        <w:tc>
          <w:tcPr>
            <w:tcW w:w="1620" w:type="dxa"/>
            <w:tcBorders>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rsidR="00205E5E" w:rsidRDefault="0035372D">
            <w:pPr>
              <w:pStyle w:val="normal0"/>
              <w:widowControl w:val="0"/>
              <w:jc w:val="center"/>
            </w:pPr>
            <w:r>
              <w:rPr>
                <w:b/>
              </w:rPr>
              <w:t>SUM</w:t>
            </w:r>
          </w:p>
        </w:tc>
        <w:tc>
          <w:tcPr>
            <w:tcW w:w="1165" w:type="dxa"/>
            <w:tcBorders>
              <w:bottom w:val="single" w:sz="6" w:space="0" w:color="000000"/>
              <w:right w:val="single" w:sz="6" w:space="0" w:color="000000"/>
            </w:tcBorders>
            <w:shd w:val="clear" w:color="auto" w:fill="F9CB9C"/>
            <w:tcMar>
              <w:top w:w="0" w:type="dxa"/>
              <w:left w:w="40" w:type="dxa"/>
              <w:bottom w:w="0" w:type="dxa"/>
              <w:right w:w="40" w:type="dxa"/>
            </w:tcMar>
            <w:vAlign w:val="center"/>
          </w:tcPr>
          <w:p w:rsidR="00205E5E" w:rsidRDefault="0035372D">
            <w:pPr>
              <w:pStyle w:val="normal0"/>
              <w:widowControl w:val="0"/>
              <w:jc w:val="center"/>
            </w:pPr>
            <w:r>
              <w:rPr>
                <w:b/>
              </w:rPr>
              <w:t>47</w:t>
            </w:r>
          </w:p>
        </w:tc>
        <w:tc>
          <w:tcPr>
            <w:tcW w:w="1165" w:type="dxa"/>
            <w:tcBorders>
              <w:bottom w:val="single" w:sz="6" w:space="0" w:color="000000"/>
              <w:right w:val="single" w:sz="6" w:space="0" w:color="000000"/>
            </w:tcBorders>
            <w:shd w:val="clear" w:color="auto" w:fill="FFE599"/>
            <w:tcMar>
              <w:top w:w="0" w:type="dxa"/>
              <w:left w:w="40" w:type="dxa"/>
              <w:bottom w:w="0" w:type="dxa"/>
              <w:right w:w="40" w:type="dxa"/>
            </w:tcMar>
            <w:vAlign w:val="center"/>
          </w:tcPr>
          <w:p w:rsidR="00205E5E" w:rsidRDefault="0035372D">
            <w:pPr>
              <w:pStyle w:val="normal0"/>
              <w:widowControl w:val="0"/>
              <w:jc w:val="center"/>
            </w:pPr>
            <w:r>
              <w:rPr>
                <w:b/>
              </w:rPr>
              <w:t>40</w:t>
            </w:r>
          </w:p>
        </w:tc>
        <w:tc>
          <w:tcPr>
            <w:tcW w:w="1165" w:type="dxa"/>
            <w:tcBorders>
              <w:bottom w:val="single" w:sz="6" w:space="0" w:color="000000"/>
              <w:right w:val="single" w:sz="6" w:space="0" w:color="000000"/>
            </w:tcBorders>
            <w:shd w:val="clear" w:color="auto" w:fill="B6D7A8"/>
            <w:tcMar>
              <w:top w:w="0" w:type="dxa"/>
              <w:left w:w="40" w:type="dxa"/>
              <w:bottom w:w="0" w:type="dxa"/>
              <w:right w:w="40" w:type="dxa"/>
            </w:tcMar>
            <w:vAlign w:val="center"/>
          </w:tcPr>
          <w:p w:rsidR="00205E5E" w:rsidRDefault="0035372D">
            <w:pPr>
              <w:pStyle w:val="normal0"/>
              <w:widowControl w:val="0"/>
              <w:jc w:val="center"/>
            </w:pPr>
            <w:r>
              <w:rPr>
                <w:b/>
              </w:rPr>
              <w:t>75</w:t>
            </w:r>
          </w:p>
        </w:tc>
        <w:tc>
          <w:tcPr>
            <w:tcW w:w="1165" w:type="dxa"/>
            <w:tcBorders>
              <w:bottom w:val="single" w:sz="6" w:space="0" w:color="000000"/>
              <w:right w:val="single" w:sz="6" w:space="0" w:color="000000"/>
            </w:tcBorders>
            <w:shd w:val="clear" w:color="auto" w:fill="A2C4C9"/>
            <w:tcMar>
              <w:top w:w="0" w:type="dxa"/>
              <w:left w:w="40" w:type="dxa"/>
              <w:bottom w:w="0" w:type="dxa"/>
              <w:right w:w="40" w:type="dxa"/>
            </w:tcMar>
            <w:vAlign w:val="center"/>
          </w:tcPr>
          <w:p w:rsidR="00205E5E" w:rsidRDefault="0035372D">
            <w:pPr>
              <w:pStyle w:val="normal0"/>
              <w:widowControl w:val="0"/>
              <w:jc w:val="center"/>
            </w:pPr>
            <w:r>
              <w:rPr>
                <w:b/>
              </w:rPr>
              <w:t>78</w:t>
            </w:r>
          </w:p>
        </w:tc>
        <w:tc>
          <w:tcPr>
            <w:tcW w:w="1165" w:type="dxa"/>
            <w:tcBorders>
              <w:bottom w:val="single" w:sz="6" w:space="0" w:color="000000"/>
              <w:right w:val="single" w:sz="6" w:space="0" w:color="000000"/>
            </w:tcBorders>
            <w:shd w:val="clear" w:color="auto" w:fill="9FC5E8"/>
            <w:tcMar>
              <w:top w:w="0" w:type="dxa"/>
              <w:left w:w="40" w:type="dxa"/>
              <w:bottom w:w="0" w:type="dxa"/>
              <w:right w:w="40" w:type="dxa"/>
            </w:tcMar>
            <w:vAlign w:val="center"/>
          </w:tcPr>
          <w:p w:rsidR="00205E5E" w:rsidRDefault="0035372D">
            <w:pPr>
              <w:pStyle w:val="normal0"/>
              <w:widowControl w:val="0"/>
              <w:jc w:val="center"/>
            </w:pPr>
            <w:r>
              <w:rPr>
                <w:b/>
              </w:rPr>
              <w:t>34</w:t>
            </w:r>
          </w:p>
        </w:tc>
        <w:tc>
          <w:tcPr>
            <w:tcW w:w="1165" w:type="dxa"/>
            <w:tcBorders>
              <w:bottom w:val="single" w:sz="6" w:space="0" w:color="000000"/>
              <w:right w:val="single" w:sz="6" w:space="0" w:color="000000"/>
            </w:tcBorders>
            <w:shd w:val="clear" w:color="auto" w:fill="D9D9D9"/>
            <w:tcMar>
              <w:top w:w="0" w:type="dxa"/>
              <w:left w:w="40" w:type="dxa"/>
              <w:bottom w:w="0" w:type="dxa"/>
              <w:right w:w="40" w:type="dxa"/>
            </w:tcMar>
            <w:vAlign w:val="center"/>
          </w:tcPr>
          <w:p w:rsidR="00205E5E" w:rsidRDefault="0035372D">
            <w:pPr>
              <w:pStyle w:val="normal0"/>
              <w:widowControl w:val="0"/>
              <w:jc w:val="center"/>
            </w:pPr>
            <w:r>
              <w:rPr>
                <w:b/>
              </w:rPr>
              <w:t>274</w:t>
            </w:r>
          </w:p>
        </w:tc>
      </w:tr>
    </w:tbl>
    <w:p w:rsidR="00205E5E" w:rsidRDefault="00205E5E">
      <w:pPr>
        <w:pStyle w:val="normal0"/>
        <w:spacing w:line="240" w:lineRule="auto"/>
        <w:ind w:left="720"/>
      </w:pPr>
    </w:p>
    <w:p w:rsidR="00205E5E" w:rsidRDefault="0035372D">
      <w:pPr>
        <w:pStyle w:val="normal0"/>
        <w:numPr>
          <w:ilvl w:val="0"/>
          <w:numId w:val="5"/>
        </w:numPr>
        <w:spacing w:line="240" w:lineRule="auto"/>
        <w:ind w:left="1080"/>
      </w:pPr>
      <w:r>
        <w:t xml:space="preserve">They are okay with late comers. BUT, they have plenty of proposed courses to be comfortable going into next year. </w:t>
      </w:r>
    </w:p>
    <w:p w:rsidR="00205E5E" w:rsidRDefault="0035372D">
      <w:pPr>
        <w:pStyle w:val="normal0"/>
        <w:numPr>
          <w:ilvl w:val="0"/>
          <w:numId w:val="5"/>
        </w:numPr>
        <w:spacing w:line="240" w:lineRule="auto"/>
        <w:ind w:left="1080"/>
      </w:pPr>
      <w:r>
        <w:t xml:space="preserve">Stipend support from the provost will be available. 95 faculty members submitted these 274 courses. Andrew will be looking into this and emailing individuals about </w:t>
      </w:r>
      <w:r>
        <w:lastRenderedPageBreak/>
        <w:t>prioritizing courses and which may or may not need stipend support.  Some courses may roll i</w:t>
      </w:r>
      <w:r>
        <w:t xml:space="preserve">nto the new system more easily than others. </w:t>
      </w:r>
    </w:p>
    <w:p w:rsidR="00205E5E" w:rsidRDefault="0035372D">
      <w:pPr>
        <w:pStyle w:val="normal0"/>
        <w:numPr>
          <w:ilvl w:val="0"/>
          <w:numId w:val="5"/>
        </w:numPr>
        <w:spacing w:line="240" w:lineRule="auto"/>
        <w:ind w:left="1080"/>
      </w:pPr>
      <w:r>
        <w:t xml:space="preserve">Some departments are concerned about the double dipping and how it becomes detrimental to students that have very interdisciplinary majors. </w:t>
      </w:r>
    </w:p>
    <w:p w:rsidR="00205E5E" w:rsidRDefault="00205E5E">
      <w:pPr>
        <w:pStyle w:val="normal0"/>
        <w:spacing w:line="240" w:lineRule="auto"/>
        <w:ind w:left="720"/>
      </w:pPr>
    </w:p>
    <w:p w:rsidR="00205E5E" w:rsidRDefault="0035372D">
      <w:pPr>
        <w:pStyle w:val="normal0"/>
        <w:numPr>
          <w:ilvl w:val="0"/>
          <w:numId w:val="1"/>
        </w:numPr>
        <w:spacing w:line="240" w:lineRule="auto"/>
      </w:pPr>
      <w:r>
        <w:t xml:space="preserve">Update on course approval process </w:t>
      </w:r>
    </w:p>
    <w:p w:rsidR="00205E5E" w:rsidRDefault="00205E5E">
      <w:pPr>
        <w:pStyle w:val="normal0"/>
        <w:spacing w:line="240" w:lineRule="auto"/>
        <w:ind w:left="1440"/>
      </w:pPr>
    </w:p>
    <w:p w:rsidR="00205E5E" w:rsidRDefault="0035372D">
      <w:pPr>
        <w:pStyle w:val="normal0"/>
        <w:numPr>
          <w:ilvl w:val="0"/>
          <w:numId w:val="5"/>
        </w:numPr>
        <w:pBdr>
          <w:top w:val="nil"/>
          <w:left w:val="nil"/>
          <w:bottom w:val="nil"/>
          <w:right w:val="nil"/>
          <w:between w:val="nil"/>
        </w:pBdr>
        <w:spacing w:line="240" w:lineRule="auto"/>
        <w:ind w:left="1800"/>
      </w:pPr>
      <w:r>
        <w:t>Capacity mentors for approval pro</w:t>
      </w:r>
      <w:r>
        <w:t>cess:</w:t>
      </w:r>
    </w:p>
    <w:p w:rsidR="00205E5E" w:rsidRDefault="00205E5E">
      <w:pPr>
        <w:pStyle w:val="normal0"/>
        <w:pBdr>
          <w:top w:val="nil"/>
          <w:left w:val="nil"/>
          <w:bottom w:val="nil"/>
          <w:right w:val="nil"/>
          <w:between w:val="nil"/>
        </w:pBdr>
        <w:spacing w:line="240" w:lineRule="auto"/>
        <w:ind w:left="720"/>
      </w:pPr>
    </w:p>
    <w:p w:rsidR="00205E5E" w:rsidRDefault="0035372D">
      <w:pPr>
        <w:pStyle w:val="normal0"/>
        <w:spacing w:line="240" w:lineRule="auto"/>
        <w:ind w:firstLine="1440"/>
        <w:rPr>
          <w:color w:val="222222"/>
        </w:rPr>
      </w:pPr>
      <w:r>
        <w:rPr>
          <w:b/>
          <w:color w:val="222222"/>
          <w:highlight w:val="white"/>
        </w:rPr>
        <w:t xml:space="preserve">Inquiry &amp; Analysis: </w:t>
      </w:r>
      <w:r>
        <w:rPr>
          <w:color w:val="222222"/>
        </w:rPr>
        <w:t xml:space="preserve">Melissa Anderson, Bonnie Holmes, </w:t>
      </w:r>
      <w:proofErr w:type="spellStart"/>
      <w:r>
        <w:rPr>
          <w:color w:val="222222"/>
        </w:rPr>
        <w:t>Prakash</w:t>
      </w:r>
      <w:proofErr w:type="spellEnd"/>
      <w:r>
        <w:rPr>
          <w:color w:val="222222"/>
        </w:rPr>
        <w:t xml:space="preserve"> </w:t>
      </w:r>
      <w:proofErr w:type="spellStart"/>
      <w:r>
        <w:rPr>
          <w:color w:val="222222"/>
        </w:rPr>
        <w:t>Chenjeri</w:t>
      </w:r>
      <w:proofErr w:type="spellEnd"/>
    </w:p>
    <w:p w:rsidR="00205E5E" w:rsidRDefault="0035372D">
      <w:pPr>
        <w:pStyle w:val="normal0"/>
        <w:ind w:firstLine="1440"/>
        <w:rPr>
          <w:color w:val="222222"/>
        </w:rPr>
      </w:pPr>
      <w:r>
        <w:rPr>
          <w:b/>
          <w:color w:val="222222"/>
          <w:highlight w:val="white"/>
        </w:rPr>
        <w:t xml:space="preserve">Comm. &amp; Expression: </w:t>
      </w:r>
      <w:proofErr w:type="spellStart"/>
      <w:r>
        <w:rPr>
          <w:color w:val="222222"/>
        </w:rPr>
        <w:t>Alena</w:t>
      </w:r>
      <w:proofErr w:type="spellEnd"/>
      <w:r>
        <w:rPr>
          <w:color w:val="222222"/>
        </w:rPr>
        <w:t xml:space="preserve"> </w:t>
      </w:r>
      <w:proofErr w:type="spellStart"/>
      <w:r>
        <w:rPr>
          <w:color w:val="222222"/>
        </w:rPr>
        <w:t>Ruggerio</w:t>
      </w:r>
      <w:proofErr w:type="spellEnd"/>
      <w:r>
        <w:rPr>
          <w:color w:val="222222"/>
        </w:rPr>
        <w:t>, Leslie Eldridge, Elizabeth Whitman</w:t>
      </w:r>
    </w:p>
    <w:p w:rsidR="00205E5E" w:rsidRDefault="0035372D">
      <w:pPr>
        <w:pStyle w:val="normal0"/>
        <w:ind w:firstLine="1440"/>
        <w:rPr>
          <w:color w:val="222222"/>
        </w:rPr>
      </w:pPr>
      <w:r>
        <w:rPr>
          <w:b/>
          <w:color w:val="222222"/>
          <w:highlight w:val="white"/>
        </w:rPr>
        <w:t xml:space="preserve">Creativity &amp; Innovation: </w:t>
      </w:r>
      <w:r>
        <w:rPr>
          <w:color w:val="222222"/>
        </w:rPr>
        <w:t xml:space="preserve">Eric Levin, Bret Anderson, Rachel </w:t>
      </w:r>
      <w:proofErr w:type="spellStart"/>
      <w:r>
        <w:rPr>
          <w:color w:val="222222"/>
        </w:rPr>
        <w:t>Jochem</w:t>
      </w:r>
      <w:proofErr w:type="spellEnd"/>
    </w:p>
    <w:p w:rsidR="00205E5E" w:rsidRDefault="0035372D">
      <w:pPr>
        <w:pStyle w:val="normal0"/>
        <w:ind w:firstLine="1440"/>
        <w:rPr>
          <w:color w:val="222222"/>
        </w:rPr>
      </w:pPr>
      <w:r>
        <w:rPr>
          <w:b/>
          <w:color w:val="222222"/>
          <w:highlight w:val="white"/>
        </w:rPr>
        <w:t xml:space="preserve">Numerical Literacy: </w:t>
      </w:r>
      <w:r>
        <w:rPr>
          <w:color w:val="222222"/>
        </w:rPr>
        <w:t xml:space="preserve">Erik Palmer, Lisa </w:t>
      </w:r>
      <w:proofErr w:type="spellStart"/>
      <w:r>
        <w:rPr>
          <w:color w:val="222222"/>
        </w:rPr>
        <w:t>Wileman</w:t>
      </w:r>
      <w:proofErr w:type="spellEnd"/>
      <w:r>
        <w:rPr>
          <w:color w:val="222222"/>
        </w:rPr>
        <w:t>, Daniel Kim</w:t>
      </w:r>
    </w:p>
    <w:p w:rsidR="00205E5E" w:rsidRDefault="0035372D">
      <w:pPr>
        <w:pStyle w:val="normal0"/>
        <w:ind w:firstLine="1440"/>
        <w:rPr>
          <w:color w:val="222222"/>
        </w:rPr>
      </w:pPr>
      <w:r>
        <w:rPr>
          <w:b/>
          <w:color w:val="222222"/>
          <w:highlight w:val="white"/>
        </w:rPr>
        <w:t xml:space="preserve">Equity, Diversity, and Inclusion: </w:t>
      </w:r>
      <w:proofErr w:type="spellStart"/>
      <w:r>
        <w:rPr>
          <w:color w:val="222222"/>
        </w:rPr>
        <w:t>Kylan</w:t>
      </w:r>
      <w:proofErr w:type="spellEnd"/>
      <w:r>
        <w:rPr>
          <w:color w:val="222222"/>
        </w:rPr>
        <w:t xml:space="preserve"> de </w:t>
      </w:r>
      <w:proofErr w:type="spellStart"/>
      <w:r>
        <w:rPr>
          <w:color w:val="222222"/>
        </w:rPr>
        <w:t>Vries</w:t>
      </w:r>
      <w:proofErr w:type="spellEnd"/>
      <w:r>
        <w:rPr>
          <w:color w:val="222222"/>
        </w:rPr>
        <w:t xml:space="preserve">, Amanda </w:t>
      </w:r>
      <w:proofErr w:type="spellStart"/>
      <w:r>
        <w:rPr>
          <w:color w:val="222222"/>
        </w:rPr>
        <w:t>Casto</w:t>
      </w:r>
      <w:proofErr w:type="spellEnd"/>
      <w:r>
        <w:rPr>
          <w:color w:val="222222"/>
        </w:rPr>
        <w:t>, Brook Colley</w:t>
      </w:r>
    </w:p>
    <w:p w:rsidR="00205E5E" w:rsidRDefault="00205E5E">
      <w:pPr>
        <w:pStyle w:val="normal0"/>
        <w:ind w:firstLine="1440"/>
        <w:rPr>
          <w:color w:val="222222"/>
        </w:rPr>
      </w:pPr>
    </w:p>
    <w:p w:rsidR="00205E5E" w:rsidRDefault="0035372D">
      <w:pPr>
        <w:pStyle w:val="normal0"/>
        <w:numPr>
          <w:ilvl w:val="0"/>
          <w:numId w:val="2"/>
        </w:numPr>
        <w:ind w:left="1800"/>
        <w:rPr>
          <w:color w:val="222222"/>
        </w:rPr>
      </w:pPr>
      <w:r>
        <w:rPr>
          <w:color w:val="222222"/>
        </w:rPr>
        <w:t xml:space="preserve">Each capacity will have a </w:t>
      </w:r>
      <w:proofErr w:type="spellStart"/>
      <w:r>
        <w:rPr>
          <w:color w:val="222222"/>
        </w:rPr>
        <w:t>Moodle</w:t>
      </w:r>
      <w:proofErr w:type="spellEnd"/>
      <w:r>
        <w:rPr>
          <w:color w:val="222222"/>
        </w:rPr>
        <w:t xml:space="preserve"> course associated with it</w:t>
      </w:r>
    </w:p>
    <w:p w:rsidR="00205E5E" w:rsidRDefault="0035372D">
      <w:pPr>
        <w:pStyle w:val="normal0"/>
        <w:numPr>
          <w:ilvl w:val="0"/>
          <w:numId w:val="2"/>
        </w:numPr>
        <w:ind w:left="1800"/>
        <w:rPr>
          <w:color w:val="222222"/>
        </w:rPr>
      </w:pPr>
      <w:r>
        <w:rPr>
          <w:color w:val="222222"/>
        </w:rPr>
        <w:t>Andrew will reach out to people with next steps about course design</w:t>
      </w:r>
    </w:p>
    <w:p w:rsidR="00205E5E" w:rsidRDefault="0035372D">
      <w:pPr>
        <w:pStyle w:val="normal0"/>
        <w:numPr>
          <w:ilvl w:val="0"/>
          <w:numId w:val="2"/>
        </w:numPr>
        <w:ind w:left="1800"/>
        <w:rPr>
          <w:color w:val="222222"/>
        </w:rPr>
      </w:pPr>
      <w:r>
        <w:rPr>
          <w:color w:val="222222"/>
        </w:rPr>
        <w:t>There will be</w:t>
      </w:r>
      <w:r>
        <w:rPr>
          <w:color w:val="222222"/>
        </w:rPr>
        <w:t xml:space="preserve"> sessions scheduled to assist in course design</w:t>
      </w:r>
    </w:p>
    <w:p w:rsidR="00205E5E" w:rsidRDefault="00205E5E">
      <w:pPr>
        <w:pStyle w:val="normal0"/>
        <w:spacing w:line="240" w:lineRule="auto"/>
      </w:pPr>
    </w:p>
    <w:p w:rsidR="00205E5E" w:rsidRDefault="0035372D">
      <w:pPr>
        <w:pStyle w:val="normal0"/>
        <w:numPr>
          <w:ilvl w:val="0"/>
          <w:numId w:val="1"/>
        </w:numPr>
        <w:spacing w:line="240" w:lineRule="auto"/>
      </w:pPr>
      <w:r>
        <w:t>Purposeful Learning Capacity (Discussion - please see folder for details)</w:t>
      </w:r>
    </w:p>
    <w:p w:rsidR="00205E5E" w:rsidRDefault="00205E5E">
      <w:pPr>
        <w:pStyle w:val="normal0"/>
        <w:spacing w:line="240" w:lineRule="auto"/>
      </w:pPr>
    </w:p>
    <w:p w:rsidR="00205E5E" w:rsidRDefault="0035372D">
      <w:pPr>
        <w:pStyle w:val="normal0"/>
        <w:numPr>
          <w:ilvl w:val="0"/>
          <w:numId w:val="5"/>
        </w:numPr>
        <w:spacing w:line="240" w:lineRule="auto"/>
        <w:ind w:left="1800"/>
      </w:pPr>
      <w:r>
        <w:t xml:space="preserve">This used to be called purposeful </w:t>
      </w:r>
      <w:proofErr w:type="gramStart"/>
      <w:r>
        <w:t>living,</w:t>
      </w:r>
      <w:proofErr w:type="gramEnd"/>
      <w:r>
        <w:t xml:space="preserve"> it has been renamed purposeful learning. </w:t>
      </w:r>
    </w:p>
    <w:p w:rsidR="00205E5E" w:rsidRDefault="0035372D">
      <w:pPr>
        <w:pStyle w:val="normal0"/>
        <w:numPr>
          <w:ilvl w:val="0"/>
          <w:numId w:val="5"/>
        </w:numPr>
        <w:spacing w:line="240" w:lineRule="auto"/>
        <w:ind w:left="1800"/>
      </w:pPr>
      <w:r>
        <w:t>2-4 credits, upper or lower division</w:t>
      </w:r>
    </w:p>
    <w:p w:rsidR="00205E5E" w:rsidRDefault="0035372D">
      <w:pPr>
        <w:pStyle w:val="normal0"/>
        <w:numPr>
          <w:ilvl w:val="0"/>
          <w:numId w:val="5"/>
        </w:numPr>
        <w:spacing w:line="240" w:lineRule="auto"/>
        <w:ind w:left="1800"/>
      </w:pPr>
      <w:r>
        <w:t>Goals for Se</w:t>
      </w:r>
      <w:r>
        <w:t>lf-Awareness, Health, and Well-Being</w:t>
      </w:r>
      <w:r>
        <w:br/>
        <w:t>Goals for Learning &amp; Growth</w:t>
      </w:r>
      <w:r>
        <w:br/>
        <w:t>Goals for Career &amp; Finances</w:t>
      </w:r>
      <w:r>
        <w:br/>
        <w:t>Goals for Relationships &amp; Community</w:t>
      </w:r>
    </w:p>
    <w:p w:rsidR="00205E5E" w:rsidRDefault="00205E5E">
      <w:pPr>
        <w:pStyle w:val="normal0"/>
        <w:spacing w:line="240" w:lineRule="auto"/>
      </w:pPr>
    </w:p>
    <w:p w:rsidR="00205E5E" w:rsidRDefault="0035372D">
      <w:pPr>
        <w:pStyle w:val="normal0"/>
        <w:numPr>
          <w:ilvl w:val="0"/>
          <w:numId w:val="1"/>
        </w:numPr>
        <w:spacing w:line="240" w:lineRule="auto"/>
      </w:pPr>
      <w:r>
        <w:t>Revised Capacity Model (Discussion (please see folder for details)</w:t>
      </w:r>
    </w:p>
    <w:p w:rsidR="00205E5E" w:rsidRDefault="00205E5E">
      <w:pPr>
        <w:pStyle w:val="normal0"/>
        <w:spacing w:line="240" w:lineRule="auto"/>
      </w:pPr>
    </w:p>
    <w:p w:rsidR="00205E5E" w:rsidRDefault="00205E5E">
      <w:pPr>
        <w:pStyle w:val="normal0"/>
        <w:numPr>
          <w:ilvl w:val="0"/>
          <w:numId w:val="5"/>
        </w:numPr>
        <w:spacing w:line="240" w:lineRule="auto"/>
        <w:ind w:left="1800"/>
      </w:pPr>
      <w:hyperlink r:id="rId7" w:anchor="heading=h.5qoqj0rl9rkg">
        <w:r w:rsidR="0035372D">
          <w:rPr>
            <w:color w:val="1155CC"/>
            <w:u w:val="single"/>
          </w:rPr>
          <w:t>https://docs.google.com/document/d/1VX2EexUpbRbp6znhXPBIhKaeClj6GmAdBbb7w8aX_bg/edit#heading=h.5qoqj0rl9rkg</w:t>
        </w:r>
      </w:hyperlink>
    </w:p>
    <w:p w:rsidR="00205E5E" w:rsidRDefault="0035372D">
      <w:pPr>
        <w:pStyle w:val="normal0"/>
        <w:numPr>
          <w:ilvl w:val="0"/>
          <w:numId w:val="5"/>
        </w:numPr>
        <w:spacing w:line="240" w:lineRule="auto"/>
        <w:ind w:left="1800"/>
      </w:pPr>
      <w:r>
        <w:t>Should EDI only be one 3-4 credit course or should we allow two 2 credit cou</w:t>
      </w:r>
      <w:r>
        <w:t>rses?</w:t>
      </w:r>
    </w:p>
    <w:p w:rsidR="00205E5E" w:rsidRDefault="0035372D">
      <w:pPr>
        <w:pStyle w:val="normal0"/>
        <w:numPr>
          <w:ilvl w:val="0"/>
          <w:numId w:val="5"/>
        </w:numPr>
        <w:spacing w:line="240" w:lineRule="auto"/>
        <w:ind w:left="1800"/>
      </w:pPr>
      <w:r>
        <w:t xml:space="preserve">Lower division courses would be 3-4 credits, but should we open upper division to 1-4 credit courses? Move flexibility. </w:t>
      </w:r>
    </w:p>
    <w:p w:rsidR="00205E5E" w:rsidRDefault="0035372D">
      <w:pPr>
        <w:pStyle w:val="normal0"/>
        <w:numPr>
          <w:ilvl w:val="0"/>
          <w:numId w:val="5"/>
        </w:numPr>
        <w:spacing w:line="240" w:lineRule="auto"/>
        <w:ind w:left="1800"/>
      </w:pPr>
      <w:r>
        <w:t xml:space="preserve">Culminating Portfolio Class Requirement: recommending </w:t>
      </w:r>
      <w:proofErr w:type="gramStart"/>
      <w:r>
        <w:t>to remove</w:t>
      </w:r>
      <w:proofErr w:type="gramEnd"/>
      <w:r>
        <w:t xml:space="preserve"> this component as a class. They still need to do a portfolio, but</w:t>
      </w:r>
      <w:r>
        <w:t xml:space="preserve"> not take a class to make it.</w:t>
      </w:r>
    </w:p>
    <w:p w:rsidR="00205E5E" w:rsidRDefault="00205E5E">
      <w:pPr>
        <w:pStyle w:val="normal0"/>
        <w:spacing w:line="240" w:lineRule="auto"/>
        <w:ind w:left="720"/>
      </w:pPr>
    </w:p>
    <w:p w:rsidR="00205E5E" w:rsidRDefault="0035372D">
      <w:pPr>
        <w:pStyle w:val="normal0"/>
        <w:numPr>
          <w:ilvl w:val="0"/>
          <w:numId w:val="5"/>
        </w:numPr>
        <w:spacing w:line="240" w:lineRule="auto"/>
        <w:ind w:left="1080"/>
      </w:pPr>
      <w:r>
        <w:t xml:space="preserve">MORE discussion to come in the upcoming weeks. Review the materials. Ask questions. </w:t>
      </w:r>
    </w:p>
    <w:p w:rsidR="00205E5E" w:rsidRDefault="00205E5E">
      <w:pPr>
        <w:pStyle w:val="normal0"/>
        <w:spacing w:line="240" w:lineRule="auto"/>
        <w:ind w:left="1440"/>
      </w:pPr>
    </w:p>
    <w:p w:rsidR="00205E5E" w:rsidRDefault="0035372D">
      <w:pPr>
        <w:pStyle w:val="normal0"/>
        <w:spacing w:line="240" w:lineRule="auto"/>
        <w:ind w:left="360"/>
      </w:pPr>
      <w:r>
        <w:t>10)  5:25 pm Announcements/New Business [01:24:31 of recording]</w:t>
      </w:r>
    </w:p>
    <w:p w:rsidR="00205E5E" w:rsidRDefault="00205E5E">
      <w:pPr>
        <w:pStyle w:val="normal0"/>
        <w:spacing w:line="240" w:lineRule="auto"/>
        <w:ind w:left="360"/>
      </w:pPr>
    </w:p>
    <w:p w:rsidR="00205E5E" w:rsidRDefault="0035372D">
      <w:pPr>
        <w:pStyle w:val="normal0"/>
        <w:numPr>
          <w:ilvl w:val="0"/>
          <w:numId w:val="5"/>
        </w:numPr>
        <w:spacing w:line="240" w:lineRule="auto"/>
        <w:ind w:left="1080"/>
      </w:pPr>
      <w:r>
        <w:t xml:space="preserve"> </w:t>
      </w:r>
      <w:proofErr w:type="gramStart"/>
      <w:r>
        <w:t>Melissa,</w:t>
      </w:r>
      <w:proofErr w:type="gramEnd"/>
      <w:r>
        <w:t xml:space="preserve"> welcomes new senators. Thank you for agreeing to serve. </w:t>
      </w:r>
    </w:p>
    <w:p w:rsidR="00205E5E" w:rsidRDefault="00205E5E">
      <w:pPr>
        <w:pStyle w:val="normal0"/>
        <w:spacing w:line="240" w:lineRule="auto"/>
        <w:ind w:left="360"/>
      </w:pPr>
    </w:p>
    <w:p w:rsidR="00205E5E" w:rsidRDefault="0035372D">
      <w:pPr>
        <w:pStyle w:val="normal0"/>
        <w:spacing w:line="240" w:lineRule="auto"/>
        <w:ind w:left="360"/>
      </w:pPr>
      <w:r>
        <w:t>11)  5:30 pm Adjourn</w:t>
      </w:r>
    </w:p>
    <w:p w:rsidR="00205E5E" w:rsidRDefault="00205E5E">
      <w:pPr>
        <w:pStyle w:val="normal0"/>
        <w:spacing w:line="240" w:lineRule="auto"/>
        <w:ind w:left="360"/>
      </w:pPr>
    </w:p>
    <w:sectPr w:rsidR="00205E5E" w:rsidSect="00205E5E">
      <w:pgSz w:w="12240" w:h="15840"/>
      <w:pgMar w:top="900" w:right="1440" w:bottom="117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E465B"/>
    <w:multiLevelType w:val="multilevel"/>
    <w:tmpl w:val="85F444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3297035B"/>
    <w:multiLevelType w:val="multilevel"/>
    <w:tmpl w:val="F48E8E0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0C417D0"/>
    <w:multiLevelType w:val="multilevel"/>
    <w:tmpl w:val="9B1C11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632A15FA"/>
    <w:multiLevelType w:val="multilevel"/>
    <w:tmpl w:val="9202CE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E657318"/>
    <w:multiLevelType w:val="multilevel"/>
    <w:tmpl w:val="725A7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05E5E"/>
    <w:rsid w:val="00205E5E"/>
    <w:rsid w:val="00353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05E5E"/>
    <w:pPr>
      <w:keepNext/>
      <w:keepLines/>
      <w:spacing w:before="400" w:after="120"/>
      <w:outlineLvl w:val="0"/>
    </w:pPr>
    <w:rPr>
      <w:sz w:val="40"/>
      <w:szCs w:val="40"/>
    </w:rPr>
  </w:style>
  <w:style w:type="paragraph" w:styleId="Heading2">
    <w:name w:val="heading 2"/>
    <w:basedOn w:val="normal0"/>
    <w:next w:val="normal0"/>
    <w:rsid w:val="00205E5E"/>
    <w:pPr>
      <w:keepNext/>
      <w:keepLines/>
      <w:spacing w:before="360" w:after="120"/>
      <w:outlineLvl w:val="1"/>
    </w:pPr>
    <w:rPr>
      <w:sz w:val="32"/>
      <w:szCs w:val="32"/>
    </w:rPr>
  </w:style>
  <w:style w:type="paragraph" w:styleId="Heading3">
    <w:name w:val="heading 3"/>
    <w:basedOn w:val="normal0"/>
    <w:next w:val="normal0"/>
    <w:rsid w:val="00205E5E"/>
    <w:pPr>
      <w:keepNext/>
      <w:keepLines/>
      <w:spacing w:before="320" w:after="80"/>
      <w:outlineLvl w:val="2"/>
    </w:pPr>
    <w:rPr>
      <w:color w:val="434343"/>
      <w:sz w:val="28"/>
      <w:szCs w:val="28"/>
    </w:rPr>
  </w:style>
  <w:style w:type="paragraph" w:styleId="Heading4">
    <w:name w:val="heading 4"/>
    <w:basedOn w:val="normal0"/>
    <w:next w:val="normal0"/>
    <w:rsid w:val="00205E5E"/>
    <w:pPr>
      <w:keepNext/>
      <w:keepLines/>
      <w:spacing w:before="280" w:after="80"/>
      <w:outlineLvl w:val="3"/>
    </w:pPr>
    <w:rPr>
      <w:color w:val="666666"/>
      <w:sz w:val="24"/>
      <w:szCs w:val="24"/>
    </w:rPr>
  </w:style>
  <w:style w:type="paragraph" w:styleId="Heading5">
    <w:name w:val="heading 5"/>
    <w:basedOn w:val="normal0"/>
    <w:next w:val="normal0"/>
    <w:rsid w:val="00205E5E"/>
    <w:pPr>
      <w:keepNext/>
      <w:keepLines/>
      <w:spacing w:before="240" w:after="80"/>
      <w:outlineLvl w:val="4"/>
    </w:pPr>
    <w:rPr>
      <w:color w:val="666666"/>
    </w:rPr>
  </w:style>
  <w:style w:type="paragraph" w:styleId="Heading6">
    <w:name w:val="heading 6"/>
    <w:basedOn w:val="normal0"/>
    <w:next w:val="normal0"/>
    <w:rsid w:val="00205E5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05E5E"/>
  </w:style>
  <w:style w:type="paragraph" w:styleId="Title">
    <w:name w:val="Title"/>
    <w:basedOn w:val="normal0"/>
    <w:next w:val="normal0"/>
    <w:rsid w:val="00205E5E"/>
    <w:pPr>
      <w:keepNext/>
      <w:keepLines/>
      <w:spacing w:after="60"/>
    </w:pPr>
    <w:rPr>
      <w:sz w:val="52"/>
      <w:szCs w:val="52"/>
    </w:rPr>
  </w:style>
  <w:style w:type="paragraph" w:styleId="Subtitle">
    <w:name w:val="Subtitle"/>
    <w:basedOn w:val="normal0"/>
    <w:next w:val="normal0"/>
    <w:rsid w:val="00205E5E"/>
    <w:pPr>
      <w:keepNext/>
      <w:keepLines/>
      <w:spacing w:after="320"/>
    </w:pPr>
    <w:rPr>
      <w:color w:val="666666"/>
      <w:sz w:val="30"/>
      <w:szCs w:val="30"/>
    </w:rPr>
  </w:style>
  <w:style w:type="table" w:customStyle="1" w:styleId="a">
    <w:basedOn w:val="TableNormal"/>
    <w:rsid w:val="00205E5E"/>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VX2EexUpbRbp6znhXPBIhKaeClj6GmAdBbb7w8aX_bg/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R3L9ZLYNRq0HZekLN_L9TwNgG1YN767MTyvhD31rcCQ/edit" TargetMode="External"/><Relationship Id="rId5" Type="http://schemas.openxmlformats.org/officeDocument/2006/relationships/hyperlink" Target="https://docs.google.com/document/d/19ywkM6RuS9JsfIa71VnU4hYAfIdBKk8byhHmTDqOU1o/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8773</Characters>
  <Application>Microsoft Office Word</Application>
  <DocSecurity>0</DocSecurity>
  <Lines>73</Lines>
  <Paragraphs>20</Paragraphs>
  <ScaleCrop>false</ScaleCrop>
  <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cp:lastModifiedBy>
  <cp:revision>2</cp:revision>
  <dcterms:created xsi:type="dcterms:W3CDTF">2021-10-23T19:58:00Z</dcterms:created>
  <dcterms:modified xsi:type="dcterms:W3CDTF">2021-10-23T19:59:00Z</dcterms:modified>
</cp:coreProperties>
</file>