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9C1A3" w14:textId="7A2035C7" w:rsidR="00FA00DE" w:rsidRDefault="00A77F77">
      <w:pPr>
        <w:spacing w:before="65" w:after="0" w:line="240" w:lineRule="auto"/>
        <w:ind w:left="1820" w:right="-20"/>
        <w:rPr>
          <w:rFonts w:ascii="Times New Roman" w:eastAsia="Times New Roman" w:hAnsi="Times New Roman" w:cs="Times New Roman"/>
          <w:sz w:val="39"/>
          <w:szCs w:val="39"/>
        </w:rPr>
      </w:pPr>
      <w:r>
        <w:rPr>
          <w:rFonts w:ascii="Times New Roman" w:eastAsia="Times New Roman" w:hAnsi="Times New Roman" w:cs="Times New Roman"/>
          <w:b/>
          <w:bCs/>
          <w:color w:val="262A33"/>
          <w:sz w:val="39"/>
          <w:szCs w:val="39"/>
        </w:rPr>
        <w:t>Senate</w:t>
      </w:r>
      <w:r>
        <w:rPr>
          <w:rFonts w:ascii="Times New Roman" w:eastAsia="Times New Roman" w:hAnsi="Times New Roman" w:cs="Times New Roman"/>
          <w:b/>
          <w:bCs/>
          <w:color w:val="262A33"/>
          <w:spacing w:val="30"/>
          <w:sz w:val="39"/>
          <w:szCs w:val="39"/>
        </w:rPr>
        <w:t xml:space="preserve"> </w:t>
      </w:r>
      <w:r>
        <w:rPr>
          <w:rFonts w:ascii="Times New Roman" w:eastAsia="Times New Roman" w:hAnsi="Times New Roman" w:cs="Times New Roman"/>
          <w:b/>
          <w:bCs/>
          <w:color w:val="262A33"/>
          <w:sz w:val="39"/>
          <w:szCs w:val="39"/>
        </w:rPr>
        <w:t>Committee</w:t>
      </w:r>
      <w:r>
        <w:rPr>
          <w:rFonts w:ascii="Times New Roman" w:eastAsia="Times New Roman" w:hAnsi="Times New Roman" w:cs="Times New Roman"/>
          <w:b/>
          <w:bCs/>
          <w:color w:val="262A33"/>
          <w:spacing w:val="37"/>
          <w:sz w:val="39"/>
          <w:szCs w:val="39"/>
        </w:rPr>
        <w:t xml:space="preserve"> </w:t>
      </w:r>
      <w:r>
        <w:rPr>
          <w:rFonts w:ascii="Times New Roman" w:eastAsia="Times New Roman" w:hAnsi="Times New Roman" w:cs="Times New Roman"/>
          <w:b/>
          <w:bCs/>
          <w:color w:val="262A33"/>
          <w:sz w:val="39"/>
          <w:szCs w:val="39"/>
        </w:rPr>
        <w:t>Annual</w:t>
      </w:r>
      <w:r>
        <w:rPr>
          <w:rFonts w:ascii="Times New Roman" w:eastAsia="Times New Roman" w:hAnsi="Times New Roman" w:cs="Times New Roman"/>
          <w:b/>
          <w:bCs/>
          <w:color w:val="262A33"/>
          <w:spacing w:val="34"/>
          <w:sz w:val="39"/>
          <w:szCs w:val="39"/>
        </w:rPr>
        <w:t xml:space="preserve"> </w:t>
      </w:r>
      <w:r>
        <w:rPr>
          <w:rFonts w:ascii="Times New Roman" w:eastAsia="Times New Roman" w:hAnsi="Times New Roman" w:cs="Times New Roman"/>
          <w:b/>
          <w:bCs/>
          <w:color w:val="262A33"/>
          <w:w w:val="103"/>
          <w:sz w:val="39"/>
          <w:szCs w:val="39"/>
        </w:rPr>
        <w:t>Report</w:t>
      </w:r>
    </w:p>
    <w:p w14:paraId="59B7C99F" w14:textId="77777777" w:rsidR="00FA00DE" w:rsidRDefault="00FA00DE">
      <w:pPr>
        <w:spacing w:before="10" w:after="0" w:line="220" w:lineRule="exact"/>
      </w:pPr>
    </w:p>
    <w:p w14:paraId="7ABEB332" w14:textId="245D866B" w:rsidR="00FA00DE" w:rsidRDefault="00A77F77">
      <w:pPr>
        <w:tabs>
          <w:tab w:val="left" w:pos="2460"/>
        </w:tabs>
        <w:spacing w:after="0" w:line="237" w:lineRule="auto"/>
        <w:ind w:left="7402" w:right="724" w:hanging="7186"/>
        <w:rPr>
          <w:rFonts w:ascii="Times New Roman" w:eastAsia="Times New Roman" w:hAnsi="Times New Roman" w:cs="Times New Roman"/>
          <w:sz w:val="24"/>
          <w:szCs w:val="24"/>
        </w:rPr>
      </w:pPr>
      <w:r>
        <w:rPr>
          <w:rFonts w:ascii="Times New Roman" w:eastAsia="Times New Roman" w:hAnsi="Times New Roman" w:cs="Times New Roman"/>
          <w:color w:val="262A33"/>
          <w:sz w:val="24"/>
          <w:szCs w:val="24"/>
        </w:rPr>
        <w:t>Senate</w:t>
      </w:r>
      <w:r>
        <w:rPr>
          <w:rFonts w:ascii="Times New Roman" w:eastAsia="Times New Roman" w:hAnsi="Times New Roman" w:cs="Times New Roman"/>
          <w:color w:val="262A33"/>
          <w:spacing w:val="35"/>
          <w:sz w:val="24"/>
          <w:szCs w:val="24"/>
        </w:rPr>
        <w:t xml:space="preserve"> </w:t>
      </w:r>
      <w:r>
        <w:rPr>
          <w:rFonts w:ascii="Times New Roman" w:eastAsia="Times New Roman" w:hAnsi="Times New Roman" w:cs="Times New Roman"/>
          <w:color w:val="262A33"/>
          <w:sz w:val="24"/>
          <w:szCs w:val="24"/>
        </w:rPr>
        <w:t>Committee:</w:t>
      </w:r>
      <w:r>
        <w:rPr>
          <w:rFonts w:ascii="Times New Roman" w:eastAsia="Times New Roman" w:hAnsi="Times New Roman" w:cs="Times New Roman"/>
          <w:color w:val="262A33"/>
          <w:spacing w:val="8"/>
          <w:sz w:val="24"/>
          <w:szCs w:val="24"/>
        </w:rPr>
        <w:t xml:space="preserve"> </w:t>
      </w:r>
      <w:r>
        <w:rPr>
          <w:rFonts w:ascii="Times New Roman" w:eastAsia="Times New Roman" w:hAnsi="Times New Roman" w:cs="Times New Roman"/>
          <w:color w:val="262A33"/>
          <w:sz w:val="24"/>
          <w:szCs w:val="24"/>
        </w:rPr>
        <w:tab/>
      </w:r>
      <w:r w:rsidR="00CD7AEE" w:rsidRPr="00CD7AEE">
        <w:rPr>
          <w:rFonts w:ascii="Times New Roman" w:eastAsia="Times New Roman" w:hAnsi="Times New Roman" w:cs="Times New Roman"/>
          <w:b/>
          <w:color w:val="262A33"/>
          <w:sz w:val="28"/>
          <w:szCs w:val="28"/>
        </w:rPr>
        <w:t xml:space="preserve">Academic Policies Committee </w:t>
      </w:r>
      <w:r>
        <w:rPr>
          <w:rFonts w:ascii="Times New Roman" w:eastAsia="Times New Roman" w:hAnsi="Times New Roman" w:cs="Times New Roman"/>
          <w:b/>
          <w:color w:val="262A33"/>
          <w:sz w:val="28"/>
          <w:szCs w:val="28"/>
        </w:rPr>
        <w:t xml:space="preserve"> </w:t>
      </w:r>
      <w:r w:rsidR="00CD7AEE" w:rsidRPr="00CD7AEE">
        <w:rPr>
          <w:rFonts w:ascii="Times New Roman" w:eastAsia="Times New Roman" w:hAnsi="Times New Roman" w:cs="Times New Roman"/>
          <w:b/>
          <w:color w:val="262A33"/>
          <w:sz w:val="28"/>
          <w:szCs w:val="28"/>
        </w:rPr>
        <w:t xml:space="preserve"> 2014-15</w:t>
      </w:r>
      <w:r>
        <w:rPr>
          <w:rFonts w:ascii="Times New Roman" w:eastAsia="Times New Roman" w:hAnsi="Times New Roman" w:cs="Times New Roman"/>
          <w:color w:val="262A33"/>
          <w:position w:val="-28"/>
          <w:sz w:val="24"/>
          <w:szCs w:val="24"/>
        </w:rPr>
        <w:t xml:space="preserve">   </w:t>
      </w:r>
    </w:p>
    <w:p w14:paraId="00ED8E96" w14:textId="77777777" w:rsidR="00FA00DE" w:rsidRDefault="00FA00DE">
      <w:pPr>
        <w:spacing w:before="7" w:after="0" w:line="260" w:lineRule="exact"/>
        <w:rPr>
          <w:sz w:val="26"/>
          <w:szCs w:val="26"/>
        </w:rPr>
      </w:pPr>
    </w:p>
    <w:p w14:paraId="3483C910" w14:textId="2647A238" w:rsidR="00FA00DE" w:rsidRDefault="00A77F77">
      <w:pPr>
        <w:spacing w:after="0" w:line="240" w:lineRule="auto"/>
        <w:ind w:left="130" w:right="-20"/>
        <w:rPr>
          <w:rFonts w:ascii="Times New Roman" w:eastAsia="Times New Roman" w:hAnsi="Times New Roman" w:cs="Times New Roman"/>
          <w:color w:val="262A33"/>
          <w:w w:val="104"/>
          <w:sz w:val="24"/>
          <w:szCs w:val="24"/>
        </w:rPr>
      </w:pPr>
      <w:r>
        <w:rPr>
          <w:rFonts w:ascii="Times New Roman" w:eastAsia="Times New Roman" w:hAnsi="Times New Roman" w:cs="Times New Roman"/>
          <w:color w:val="262A33"/>
          <w:sz w:val="24"/>
          <w:szCs w:val="24"/>
        </w:rPr>
        <w:t>1.</w:t>
      </w:r>
      <w:r>
        <w:rPr>
          <w:rFonts w:ascii="Times New Roman" w:eastAsia="Times New Roman" w:hAnsi="Times New Roman" w:cs="Times New Roman"/>
          <w:color w:val="262A33"/>
          <w:spacing w:val="10"/>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46"/>
          <w:sz w:val="24"/>
          <w:szCs w:val="24"/>
        </w:rPr>
        <w:t xml:space="preserve"> </w:t>
      </w:r>
      <w:r>
        <w:rPr>
          <w:rFonts w:ascii="Times New Roman" w:eastAsia="Times New Roman" w:hAnsi="Times New Roman" w:cs="Times New Roman"/>
          <w:color w:val="262A33"/>
          <w:sz w:val="24"/>
          <w:szCs w:val="24"/>
        </w:rPr>
        <w:t>are</w:t>
      </w:r>
      <w:r>
        <w:rPr>
          <w:rFonts w:ascii="Times New Roman" w:eastAsia="Times New Roman" w:hAnsi="Times New Roman" w:cs="Times New Roman"/>
          <w:color w:val="262A33"/>
          <w:spacing w:val="34"/>
          <w:sz w:val="24"/>
          <w:szCs w:val="24"/>
        </w:rPr>
        <w:t xml:space="preserve"> </w:t>
      </w:r>
      <w:r>
        <w:rPr>
          <w:rFonts w:ascii="Times New Roman" w:eastAsia="Times New Roman" w:hAnsi="Times New Roman" w:cs="Times New Roman"/>
          <w:color w:val="262A33"/>
          <w:sz w:val="24"/>
          <w:szCs w:val="24"/>
        </w:rPr>
        <w:t>the</w:t>
      </w:r>
      <w:r>
        <w:rPr>
          <w:rFonts w:ascii="Times New Roman" w:eastAsia="Times New Roman" w:hAnsi="Times New Roman" w:cs="Times New Roman"/>
          <w:color w:val="262A33"/>
          <w:spacing w:val="27"/>
          <w:sz w:val="24"/>
          <w:szCs w:val="24"/>
        </w:rPr>
        <w:t xml:space="preserve"> </w:t>
      </w:r>
      <w:r>
        <w:rPr>
          <w:rFonts w:ascii="Times New Roman" w:eastAsia="Times New Roman" w:hAnsi="Times New Roman" w:cs="Times New Roman"/>
          <w:color w:val="262A33"/>
          <w:w w:val="111"/>
          <w:sz w:val="24"/>
          <w:szCs w:val="24"/>
        </w:rPr>
        <w:t>primary</w:t>
      </w:r>
      <w:r>
        <w:rPr>
          <w:rFonts w:ascii="Times New Roman" w:eastAsia="Times New Roman" w:hAnsi="Times New Roman" w:cs="Times New Roman"/>
          <w:color w:val="262A33"/>
          <w:spacing w:val="-2"/>
          <w:w w:val="111"/>
          <w:sz w:val="24"/>
          <w:szCs w:val="24"/>
        </w:rPr>
        <w:t xml:space="preserve"> </w:t>
      </w:r>
      <w:r>
        <w:rPr>
          <w:rFonts w:ascii="Times New Roman" w:eastAsia="Times New Roman" w:hAnsi="Times New Roman" w:cs="Times New Roman"/>
          <w:color w:val="262A33"/>
          <w:sz w:val="24"/>
          <w:szCs w:val="24"/>
        </w:rPr>
        <w:t>duties</w:t>
      </w:r>
      <w:r>
        <w:rPr>
          <w:rFonts w:ascii="Times New Roman" w:eastAsia="Times New Roman" w:hAnsi="Times New Roman" w:cs="Times New Roman"/>
          <w:color w:val="262A33"/>
          <w:spacing w:val="40"/>
          <w:sz w:val="24"/>
          <w:szCs w:val="24"/>
        </w:rPr>
        <w:t xml:space="preserve"> </w:t>
      </w:r>
      <w:r>
        <w:rPr>
          <w:rFonts w:ascii="Times New Roman" w:eastAsia="Times New Roman" w:hAnsi="Times New Roman" w:cs="Times New Roman"/>
          <w:color w:val="262A33"/>
          <w:sz w:val="24"/>
          <w:szCs w:val="24"/>
        </w:rPr>
        <w:t>of</w:t>
      </w:r>
      <w:r>
        <w:rPr>
          <w:rFonts w:ascii="Times New Roman" w:eastAsia="Times New Roman" w:hAnsi="Times New Roman" w:cs="Times New Roman"/>
          <w:color w:val="262A33"/>
          <w:spacing w:val="5"/>
          <w:sz w:val="24"/>
          <w:szCs w:val="24"/>
        </w:rPr>
        <w:t xml:space="preserve"> </w:t>
      </w:r>
      <w:r>
        <w:rPr>
          <w:rFonts w:ascii="Times New Roman" w:eastAsia="Times New Roman" w:hAnsi="Times New Roman" w:cs="Times New Roman"/>
          <w:color w:val="262A33"/>
          <w:sz w:val="24"/>
          <w:szCs w:val="24"/>
        </w:rPr>
        <w:t>this</w:t>
      </w:r>
      <w:r>
        <w:rPr>
          <w:rFonts w:ascii="Times New Roman" w:eastAsia="Times New Roman" w:hAnsi="Times New Roman" w:cs="Times New Roman"/>
          <w:color w:val="262A33"/>
          <w:spacing w:val="21"/>
          <w:sz w:val="24"/>
          <w:szCs w:val="24"/>
        </w:rPr>
        <w:t xml:space="preserve"> </w:t>
      </w:r>
      <w:r>
        <w:rPr>
          <w:rFonts w:ascii="Times New Roman" w:eastAsia="Times New Roman" w:hAnsi="Times New Roman" w:cs="Times New Roman"/>
          <w:color w:val="262A33"/>
          <w:w w:val="104"/>
          <w:sz w:val="24"/>
          <w:szCs w:val="24"/>
        </w:rPr>
        <w:t>committee?</w:t>
      </w:r>
    </w:p>
    <w:p w14:paraId="3EC549F9" w14:textId="77777777" w:rsidR="00CD7AEE" w:rsidRPr="00CD7AEE" w:rsidRDefault="00CD7AEE">
      <w:pPr>
        <w:spacing w:after="0" w:line="240" w:lineRule="auto"/>
        <w:ind w:left="130" w:right="-20"/>
        <w:rPr>
          <w:rFonts w:ascii="Times New Roman" w:eastAsia="Times New Roman" w:hAnsi="Times New Roman" w:cs="Times New Roman"/>
          <w:sz w:val="24"/>
          <w:szCs w:val="24"/>
        </w:rPr>
      </w:pPr>
      <w:r>
        <w:rPr>
          <w:rFonts w:ascii="Times New Roman" w:eastAsia="Times New Roman" w:hAnsi="Times New Roman" w:cs="Times New Roman"/>
          <w:color w:val="262A33"/>
          <w:sz w:val="24"/>
          <w:szCs w:val="24"/>
        </w:rPr>
        <w:t xml:space="preserve">   </w:t>
      </w:r>
      <w:r w:rsidRPr="00CD7AEE">
        <w:rPr>
          <w:sz w:val="24"/>
          <w:szCs w:val="24"/>
        </w:rPr>
        <w:t>The Academic Policies Committee shall recommend policies regarding admission, transfer, general academic regulations and graduation.</w:t>
      </w:r>
    </w:p>
    <w:p w14:paraId="1661934F" w14:textId="77777777" w:rsidR="00FA00DE" w:rsidRDefault="00FA00DE">
      <w:pPr>
        <w:spacing w:after="0" w:line="200" w:lineRule="exact"/>
        <w:rPr>
          <w:sz w:val="20"/>
          <w:szCs w:val="20"/>
        </w:rPr>
      </w:pPr>
    </w:p>
    <w:p w14:paraId="385D0136" w14:textId="77777777" w:rsidR="00FA00DE" w:rsidRDefault="00FA00DE">
      <w:pPr>
        <w:spacing w:after="0" w:line="200" w:lineRule="exact"/>
        <w:rPr>
          <w:sz w:val="20"/>
          <w:szCs w:val="20"/>
        </w:rPr>
      </w:pPr>
    </w:p>
    <w:p w14:paraId="63044158" w14:textId="25270C1F" w:rsidR="00FA00DE" w:rsidRDefault="00A77F77">
      <w:pPr>
        <w:spacing w:after="0" w:line="240" w:lineRule="auto"/>
        <w:ind w:left="121" w:right="-20"/>
        <w:rPr>
          <w:rFonts w:ascii="Times New Roman" w:eastAsia="Times New Roman" w:hAnsi="Times New Roman" w:cs="Times New Roman"/>
          <w:color w:val="262A33"/>
          <w:w w:val="107"/>
          <w:sz w:val="24"/>
          <w:szCs w:val="24"/>
        </w:rPr>
      </w:pPr>
      <w:r>
        <w:rPr>
          <w:rFonts w:ascii="Times New Roman" w:eastAsia="Times New Roman" w:hAnsi="Times New Roman" w:cs="Times New Roman"/>
          <w:color w:val="262A33"/>
          <w:sz w:val="24"/>
          <w:szCs w:val="24"/>
        </w:rPr>
        <w:t>2.</w:t>
      </w:r>
      <w:r>
        <w:rPr>
          <w:rFonts w:ascii="Times New Roman" w:eastAsia="Times New Roman" w:hAnsi="Times New Roman" w:cs="Times New Roman"/>
          <w:color w:val="262A33"/>
          <w:spacing w:val="-25"/>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52"/>
          <w:sz w:val="24"/>
          <w:szCs w:val="24"/>
        </w:rPr>
        <w:t xml:space="preserve"> </w:t>
      </w:r>
      <w:r>
        <w:rPr>
          <w:rFonts w:ascii="Times New Roman" w:eastAsia="Times New Roman" w:hAnsi="Times New Roman" w:cs="Times New Roman"/>
          <w:color w:val="262A33"/>
          <w:sz w:val="24"/>
          <w:szCs w:val="24"/>
        </w:rPr>
        <w:t>did</w:t>
      </w:r>
      <w:r>
        <w:rPr>
          <w:rFonts w:ascii="Times New Roman" w:eastAsia="Times New Roman" w:hAnsi="Times New Roman" w:cs="Times New Roman"/>
          <w:color w:val="262A33"/>
          <w:spacing w:val="24"/>
          <w:sz w:val="24"/>
          <w:szCs w:val="24"/>
        </w:rPr>
        <w:t xml:space="preserve"> </w:t>
      </w:r>
      <w:r>
        <w:rPr>
          <w:rFonts w:ascii="Times New Roman" w:eastAsia="Times New Roman" w:hAnsi="Times New Roman" w:cs="Times New Roman"/>
          <w:color w:val="262A33"/>
          <w:sz w:val="24"/>
          <w:szCs w:val="24"/>
        </w:rPr>
        <w:t>you</w:t>
      </w:r>
      <w:r>
        <w:rPr>
          <w:rFonts w:ascii="Times New Roman" w:eastAsia="Times New Roman" w:hAnsi="Times New Roman" w:cs="Times New Roman"/>
          <w:color w:val="262A33"/>
          <w:spacing w:val="13"/>
          <w:sz w:val="24"/>
          <w:szCs w:val="24"/>
        </w:rPr>
        <w:t xml:space="preserve"> </w:t>
      </w:r>
      <w:r>
        <w:rPr>
          <w:rFonts w:ascii="Times New Roman" w:eastAsia="Times New Roman" w:hAnsi="Times New Roman" w:cs="Times New Roman"/>
          <w:color w:val="262A33"/>
          <w:sz w:val="24"/>
          <w:szCs w:val="24"/>
        </w:rPr>
        <w:t>plan</w:t>
      </w:r>
      <w:r>
        <w:rPr>
          <w:rFonts w:ascii="Times New Roman" w:eastAsia="Times New Roman" w:hAnsi="Times New Roman" w:cs="Times New Roman"/>
          <w:color w:val="262A33"/>
          <w:spacing w:val="39"/>
          <w:sz w:val="24"/>
          <w:szCs w:val="24"/>
        </w:rPr>
        <w:t xml:space="preserve"> </w:t>
      </w:r>
      <w:r>
        <w:rPr>
          <w:rFonts w:ascii="Times New Roman" w:eastAsia="Times New Roman" w:hAnsi="Times New Roman" w:cs="Times New Roman"/>
          <w:color w:val="262A33"/>
          <w:sz w:val="24"/>
          <w:szCs w:val="24"/>
        </w:rPr>
        <w:t>to</w:t>
      </w:r>
      <w:r>
        <w:rPr>
          <w:rFonts w:ascii="Times New Roman" w:eastAsia="Times New Roman" w:hAnsi="Times New Roman" w:cs="Times New Roman"/>
          <w:color w:val="262A33"/>
          <w:spacing w:val="11"/>
          <w:sz w:val="24"/>
          <w:szCs w:val="24"/>
        </w:rPr>
        <w:t xml:space="preserve"> </w:t>
      </w:r>
      <w:r>
        <w:rPr>
          <w:rFonts w:ascii="Times New Roman" w:eastAsia="Times New Roman" w:hAnsi="Times New Roman" w:cs="Times New Roman"/>
          <w:color w:val="262A33"/>
          <w:sz w:val="24"/>
          <w:szCs w:val="24"/>
        </w:rPr>
        <w:t>accomplish</w:t>
      </w:r>
      <w:r>
        <w:rPr>
          <w:rFonts w:ascii="Times New Roman" w:eastAsia="Times New Roman" w:hAnsi="Times New Roman" w:cs="Times New Roman"/>
          <w:color w:val="262A33"/>
          <w:spacing w:val="53"/>
          <w:sz w:val="24"/>
          <w:szCs w:val="24"/>
        </w:rPr>
        <w:t xml:space="preserve"> </w:t>
      </w:r>
      <w:r>
        <w:rPr>
          <w:rFonts w:ascii="Times New Roman" w:eastAsia="Times New Roman" w:hAnsi="Times New Roman" w:cs="Times New Roman"/>
          <w:color w:val="262A33"/>
          <w:sz w:val="24"/>
          <w:szCs w:val="24"/>
        </w:rPr>
        <w:t>this</w:t>
      </w:r>
      <w:r>
        <w:rPr>
          <w:rFonts w:ascii="Times New Roman" w:eastAsia="Times New Roman" w:hAnsi="Times New Roman" w:cs="Times New Roman"/>
          <w:color w:val="262A33"/>
          <w:spacing w:val="23"/>
          <w:sz w:val="24"/>
          <w:szCs w:val="24"/>
        </w:rPr>
        <w:t xml:space="preserve"> </w:t>
      </w:r>
      <w:r>
        <w:rPr>
          <w:rFonts w:ascii="Times New Roman" w:eastAsia="Times New Roman" w:hAnsi="Times New Roman" w:cs="Times New Roman"/>
          <w:color w:val="262A33"/>
          <w:w w:val="107"/>
          <w:sz w:val="24"/>
          <w:szCs w:val="24"/>
        </w:rPr>
        <w:t>year?</w:t>
      </w:r>
    </w:p>
    <w:p w14:paraId="354BA6CF" w14:textId="77777777" w:rsidR="000F1850"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 xml:space="preserve">The committee first met in </w:t>
      </w:r>
      <w:proofErr w:type="gramStart"/>
      <w:r w:rsidRPr="000F1850">
        <w:rPr>
          <w:rFonts w:ascii="Times New Roman" w:eastAsia="Times New Roman" w:hAnsi="Times New Roman" w:cs="Times New Roman"/>
          <w:color w:val="262A33"/>
          <w:sz w:val="24"/>
          <w:szCs w:val="24"/>
        </w:rPr>
        <w:t>January,</w:t>
      </w:r>
      <w:proofErr w:type="gramEnd"/>
      <w:r w:rsidRPr="000F1850">
        <w:rPr>
          <w:rFonts w:ascii="Times New Roman" w:eastAsia="Times New Roman" w:hAnsi="Times New Roman" w:cs="Times New Roman"/>
          <w:color w:val="262A33"/>
          <w:sz w:val="24"/>
          <w:szCs w:val="24"/>
        </w:rPr>
        <w:t xml:space="preserve"> 2015.  Our initial to-do list included items listed on the 2013-14 end-of-the-year report plus some new items: </w:t>
      </w:r>
    </w:p>
    <w:p w14:paraId="07D25868" w14:textId="77777777" w:rsidR="000F1850"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Clarifying the missed class policy for athletes participating in post-season/tournament play</w:t>
      </w:r>
    </w:p>
    <w:p w14:paraId="2B9635A5" w14:textId="77777777" w:rsidR="000F1850"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 xml:space="preserve">Clarifying status of the Learning Commons program </w:t>
      </w:r>
    </w:p>
    <w:p w14:paraId="3C94C6B2" w14:textId="77777777" w:rsidR="000F1850"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Clarifying a number of issues relating to Summer Session and academic standing, how summer “counts” for academic progress, grade roll/parts of term issues, defining summer overload limits for both grad/undergrad students</w:t>
      </w:r>
    </w:p>
    <w:p w14:paraId="329766A4" w14:textId="77777777" w:rsidR="00CD7AEE" w:rsidRPr="000F1850" w:rsidRDefault="00CD7AEE"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Credit for Prior Learning policies, particularly for the Innovation and Leadership major</w:t>
      </w:r>
    </w:p>
    <w:p w14:paraId="75498275" w14:textId="77777777" w:rsidR="00CD7AEE" w:rsidRPr="000F1850" w:rsidRDefault="00CD7AEE"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Discussing the</w:t>
      </w:r>
      <w:r w:rsidR="000F1850" w:rsidRPr="000F1850">
        <w:rPr>
          <w:rFonts w:ascii="Times New Roman" w:eastAsia="Times New Roman" w:hAnsi="Times New Roman" w:cs="Times New Roman"/>
          <w:color w:val="262A33"/>
          <w:sz w:val="24"/>
          <w:szCs w:val="24"/>
        </w:rPr>
        <w:t xml:space="preserve"> current</w:t>
      </w:r>
      <w:r w:rsidRPr="000F1850">
        <w:rPr>
          <w:rFonts w:ascii="Times New Roman" w:eastAsia="Times New Roman" w:hAnsi="Times New Roman" w:cs="Times New Roman"/>
          <w:color w:val="262A33"/>
          <w:sz w:val="24"/>
          <w:szCs w:val="24"/>
        </w:rPr>
        <w:t xml:space="preserve"> minimum proficiency</w:t>
      </w:r>
      <w:r w:rsidR="000F1850" w:rsidRPr="000F1850">
        <w:rPr>
          <w:rFonts w:ascii="Times New Roman" w:eastAsia="Times New Roman" w:hAnsi="Times New Roman" w:cs="Times New Roman"/>
          <w:color w:val="262A33"/>
          <w:sz w:val="24"/>
          <w:szCs w:val="24"/>
        </w:rPr>
        <w:t xml:space="preserve"> standard for University Studies—should it be raised to a C- for ALL “strands” not just writing, speech, and quantitative reasoning?</w:t>
      </w:r>
    </w:p>
    <w:p w14:paraId="201EBD63" w14:textId="77777777" w:rsidR="000F1850"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Minor requirements overlapping with major requirements, “double dipping” limits</w:t>
      </w:r>
    </w:p>
    <w:p w14:paraId="5654549B" w14:textId="77777777" w:rsidR="000F1850"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Updating policy on grades for practicum classes:  currently ONLY P/NP but should programs have the option to assign A-F grades?</w:t>
      </w:r>
    </w:p>
    <w:p w14:paraId="7C3EAFBF" w14:textId="77777777" w:rsidR="000F1850"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 xml:space="preserve">Discussing how many repeated activity courses with PEA/OAL/PE </w:t>
      </w:r>
      <w:proofErr w:type="gramStart"/>
      <w:r w:rsidRPr="000F1850">
        <w:rPr>
          <w:rFonts w:ascii="Times New Roman" w:eastAsia="Times New Roman" w:hAnsi="Times New Roman" w:cs="Times New Roman"/>
          <w:color w:val="262A33"/>
          <w:sz w:val="24"/>
          <w:szCs w:val="24"/>
        </w:rPr>
        <w:t>prefixes  O</w:t>
      </w:r>
      <w:proofErr w:type="gramEnd"/>
      <w:r w:rsidRPr="000F1850">
        <w:rPr>
          <w:rFonts w:ascii="Times New Roman" w:eastAsia="Times New Roman" w:hAnsi="Times New Roman" w:cs="Times New Roman"/>
          <w:color w:val="262A33"/>
          <w:sz w:val="24"/>
          <w:szCs w:val="24"/>
        </w:rPr>
        <w:t xml:space="preserve"> students in the OAL major could have</w:t>
      </w:r>
    </w:p>
    <w:p w14:paraId="0BE932BE" w14:textId="77777777" w:rsidR="00CD7AEE"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Updating language re: IETLS scores for International Programs</w:t>
      </w:r>
    </w:p>
    <w:p w14:paraId="0C4C5C59" w14:textId="77777777" w:rsidR="000F1850" w:rsidRPr="000F1850" w:rsidRDefault="000F1850" w:rsidP="000F1850">
      <w:pPr>
        <w:pStyle w:val="ListParagraph"/>
        <w:numPr>
          <w:ilvl w:val="0"/>
          <w:numId w:val="1"/>
        </w:numPr>
        <w:spacing w:after="0" w:line="240" w:lineRule="auto"/>
        <w:ind w:right="-20"/>
        <w:rPr>
          <w:rFonts w:ascii="Times New Roman" w:eastAsia="Times New Roman" w:hAnsi="Times New Roman" w:cs="Times New Roman"/>
          <w:color w:val="262A33"/>
          <w:sz w:val="24"/>
          <w:szCs w:val="24"/>
        </w:rPr>
      </w:pPr>
      <w:r w:rsidRPr="000F1850">
        <w:rPr>
          <w:rFonts w:ascii="Times New Roman" w:eastAsia="Times New Roman" w:hAnsi="Times New Roman" w:cs="Times New Roman"/>
          <w:color w:val="262A33"/>
          <w:sz w:val="24"/>
          <w:szCs w:val="24"/>
        </w:rPr>
        <w:t>Updating the BA/BS degree lists in light of Curriculum Committee decisions and new course prefixes (e.g. INL, etc.)</w:t>
      </w:r>
    </w:p>
    <w:p w14:paraId="687F7415" w14:textId="77777777" w:rsidR="00FA00DE" w:rsidRDefault="00FA00DE">
      <w:pPr>
        <w:spacing w:after="0" w:line="200" w:lineRule="exact"/>
        <w:rPr>
          <w:sz w:val="20"/>
          <w:szCs w:val="20"/>
        </w:rPr>
      </w:pPr>
    </w:p>
    <w:p w14:paraId="41B3A951" w14:textId="77777777" w:rsidR="005141CE" w:rsidRDefault="005141CE">
      <w:pPr>
        <w:spacing w:after="0" w:line="200" w:lineRule="exact"/>
        <w:rPr>
          <w:sz w:val="20"/>
          <w:szCs w:val="20"/>
        </w:rPr>
      </w:pPr>
    </w:p>
    <w:p w14:paraId="7C953AD8" w14:textId="77777777" w:rsidR="00FA00DE" w:rsidRDefault="00FA00DE">
      <w:pPr>
        <w:spacing w:after="0" w:line="200" w:lineRule="exact"/>
        <w:rPr>
          <w:sz w:val="20"/>
          <w:szCs w:val="20"/>
        </w:rPr>
      </w:pPr>
    </w:p>
    <w:p w14:paraId="03FF5BEC" w14:textId="6131771E" w:rsidR="00FA00DE" w:rsidRDefault="00A77F77">
      <w:pPr>
        <w:spacing w:after="0" w:line="240" w:lineRule="auto"/>
        <w:ind w:left="121" w:right="-20"/>
        <w:rPr>
          <w:rFonts w:ascii="Times New Roman" w:eastAsia="Times New Roman" w:hAnsi="Times New Roman" w:cs="Times New Roman"/>
          <w:color w:val="262A33"/>
          <w:w w:val="110"/>
          <w:sz w:val="24"/>
          <w:szCs w:val="24"/>
        </w:rPr>
      </w:pPr>
      <w:r>
        <w:rPr>
          <w:rFonts w:ascii="Times New Roman" w:eastAsia="Times New Roman" w:hAnsi="Times New Roman" w:cs="Times New Roman"/>
          <w:color w:val="262A33"/>
          <w:sz w:val="24"/>
          <w:szCs w:val="24"/>
        </w:rPr>
        <w:t>3.</w:t>
      </w:r>
      <w:r>
        <w:rPr>
          <w:rFonts w:ascii="Times New Roman" w:eastAsia="Times New Roman" w:hAnsi="Times New Roman" w:cs="Times New Roman"/>
          <w:color w:val="262A33"/>
          <w:spacing w:val="-15"/>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47"/>
          <w:sz w:val="24"/>
          <w:szCs w:val="24"/>
        </w:rPr>
        <w:t xml:space="preserve"> </w:t>
      </w:r>
      <w:r>
        <w:rPr>
          <w:rFonts w:ascii="Times New Roman" w:eastAsia="Times New Roman" w:hAnsi="Times New Roman" w:cs="Times New Roman"/>
          <w:color w:val="262A33"/>
          <w:sz w:val="24"/>
          <w:szCs w:val="24"/>
        </w:rPr>
        <w:t>did</w:t>
      </w:r>
      <w:r>
        <w:rPr>
          <w:rFonts w:ascii="Times New Roman" w:eastAsia="Times New Roman" w:hAnsi="Times New Roman" w:cs="Times New Roman"/>
          <w:color w:val="262A33"/>
          <w:spacing w:val="27"/>
          <w:sz w:val="24"/>
          <w:szCs w:val="24"/>
        </w:rPr>
        <w:t xml:space="preserve"> </w:t>
      </w:r>
      <w:r>
        <w:rPr>
          <w:rFonts w:ascii="Times New Roman" w:eastAsia="Times New Roman" w:hAnsi="Times New Roman" w:cs="Times New Roman"/>
          <w:color w:val="262A33"/>
          <w:sz w:val="24"/>
          <w:szCs w:val="24"/>
        </w:rPr>
        <w:t>the</w:t>
      </w:r>
      <w:r>
        <w:rPr>
          <w:rFonts w:ascii="Times New Roman" w:eastAsia="Times New Roman" w:hAnsi="Times New Roman" w:cs="Times New Roman"/>
          <w:color w:val="262A33"/>
          <w:spacing w:val="17"/>
          <w:sz w:val="24"/>
          <w:szCs w:val="24"/>
        </w:rPr>
        <w:t xml:space="preserve"> </w:t>
      </w:r>
      <w:r>
        <w:rPr>
          <w:rFonts w:ascii="Times New Roman" w:eastAsia="Times New Roman" w:hAnsi="Times New Roman" w:cs="Times New Roman"/>
          <w:color w:val="262A33"/>
          <w:sz w:val="24"/>
          <w:szCs w:val="24"/>
        </w:rPr>
        <w:t>committee</w:t>
      </w:r>
      <w:r>
        <w:rPr>
          <w:rFonts w:ascii="Times New Roman" w:eastAsia="Times New Roman" w:hAnsi="Times New Roman" w:cs="Times New Roman"/>
          <w:color w:val="262A33"/>
          <w:spacing w:val="52"/>
          <w:sz w:val="24"/>
          <w:szCs w:val="24"/>
        </w:rPr>
        <w:t xml:space="preserve"> </w:t>
      </w:r>
      <w:r>
        <w:rPr>
          <w:rFonts w:ascii="Times New Roman" w:eastAsia="Times New Roman" w:hAnsi="Times New Roman" w:cs="Times New Roman"/>
          <w:color w:val="262A33"/>
          <w:sz w:val="24"/>
          <w:szCs w:val="24"/>
        </w:rPr>
        <w:t>accomplish</w:t>
      </w:r>
      <w:r>
        <w:rPr>
          <w:rFonts w:ascii="Times New Roman" w:eastAsia="Times New Roman" w:hAnsi="Times New Roman" w:cs="Times New Roman"/>
          <w:color w:val="262A33"/>
          <w:spacing w:val="46"/>
          <w:sz w:val="24"/>
          <w:szCs w:val="24"/>
        </w:rPr>
        <w:t xml:space="preserve"> </w:t>
      </w:r>
      <w:r w:rsidR="005141CE">
        <w:rPr>
          <w:rFonts w:ascii="Times New Roman" w:eastAsia="Times New Roman" w:hAnsi="Times New Roman" w:cs="Times New Roman"/>
          <w:color w:val="262A33"/>
          <w:sz w:val="24"/>
          <w:szCs w:val="24"/>
        </w:rPr>
        <w:t xml:space="preserve">during </w:t>
      </w:r>
      <w:r w:rsidR="005141CE">
        <w:rPr>
          <w:rFonts w:ascii="Times New Roman" w:eastAsia="Times New Roman" w:hAnsi="Times New Roman" w:cs="Times New Roman"/>
          <w:color w:val="262A33"/>
          <w:spacing w:val="3"/>
          <w:sz w:val="24"/>
          <w:szCs w:val="24"/>
        </w:rPr>
        <w:t>this</w:t>
      </w:r>
      <w:r>
        <w:rPr>
          <w:rFonts w:ascii="Times New Roman" w:eastAsia="Times New Roman" w:hAnsi="Times New Roman" w:cs="Times New Roman"/>
          <w:color w:val="262A33"/>
          <w:spacing w:val="22"/>
          <w:sz w:val="24"/>
          <w:szCs w:val="24"/>
        </w:rPr>
        <w:t xml:space="preserve"> </w:t>
      </w:r>
      <w:r>
        <w:rPr>
          <w:rFonts w:ascii="Times New Roman" w:eastAsia="Times New Roman" w:hAnsi="Times New Roman" w:cs="Times New Roman"/>
          <w:color w:val="262A33"/>
          <w:sz w:val="24"/>
          <w:szCs w:val="24"/>
        </w:rPr>
        <w:t>academic</w:t>
      </w:r>
      <w:r>
        <w:rPr>
          <w:rFonts w:ascii="Times New Roman" w:eastAsia="Times New Roman" w:hAnsi="Times New Roman" w:cs="Times New Roman"/>
          <w:color w:val="262A33"/>
          <w:spacing w:val="34"/>
          <w:sz w:val="24"/>
          <w:szCs w:val="24"/>
        </w:rPr>
        <w:t xml:space="preserve"> </w:t>
      </w:r>
      <w:r>
        <w:rPr>
          <w:rFonts w:ascii="Times New Roman" w:eastAsia="Times New Roman" w:hAnsi="Times New Roman" w:cs="Times New Roman"/>
          <w:color w:val="262A33"/>
          <w:w w:val="110"/>
          <w:sz w:val="24"/>
          <w:szCs w:val="24"/>
        </w:rPr>
        <w:t>year?</w:t>
      </w:r>
    </w:p>
    <w:p w14:paraId="76760C20" w14:textId="77777777" w:rsidR="000F1850" w:rsidRDefault="000F1850" w:rsidP="000F1850">
      <w:pPr>
        <w:spacing w:after="0" w:line="240" w:lineRule="auto"/>
        <w:ind w:left="720" w:right="-20" w:hanging="599"/>
        <w:rPr>
          <w:rFonts w:ascii="Times New Roman" w:eastAsia="Times New Roman" w:hAnsi="Times New Roman" w:cs="Times New Roman"/>
          <w:color w:val="262A33"/>
          <w:sz w:val="24"/>
          <w:szCs w:val="24"/>
        </w:rPr>
      </w:pPr>
      <w:r>
        <w:rPr>
          <w:rFonts w:ascii="Times New Roman" w:eastAsia="Times New Roman" w:hAnsi="Times New Roman" w:cs="Times New Roman"/>
          <w:color w:val="262A33"/>
          <w:sz w:val="24"/>
          <w:szCs w:val="24"/>
        </w:rPr>
        <w:t xml:space="preserve">Updated the Athletic Absence policy, in consultation with AD Matt Sayre, creating a process by which student athletes will work with faculty </w:t>
      </w:r>
      <w:proofErr w:type="spellStart"/>
      <w:r>
        <w:rPr>
          <w:rFonts w:ascii="Times New Roman" w:eastAsia="Times New Roman" w:hAnsi="Times New Roman" w:cs="Times New Roman"/>
          <w:color w:val="262A33"/>
          <w:sz w:val="24"/>
          <w:szCs w:val="24"/>
        </w:rPr>
        <w:t>re</w:t>
      </w:r>
      <w:proofErr w:type="gramStart"/>
      <w:r>
        <w:rPr>
          <w:rFonts w:ascii="Times New Roman" w:eastAsia="Times New Roman" w:hAnsi="Times New Roman" w:cs="Times New Roman"/>
          <w:color w:val="262A33"/>
          <w:sz w:val="24"/>
          <w:szCs w:val="24"/>
        </w:rPr>
        <w:t>:post</w:t>
      </w:r>
      <w:proofErr w:type="gramEnd"/>
      <w:r>
        <w:rPr>
          <w:rFonts w:ascii="Times New Roman" w:eastAsia="Times New Roman" w:hAnsi="Times New Roman" w:cs="Times New Roman"/>
          <w:color w:val="262A33"/>
          <w:sz w:val="24"/>
          <w:szCs w:val="24"/>
        </w:rPr>
        <w:t>-season</w:t>
      </w:r>
      <w:proofErr w:type="spellEnd"/>
      <w:r>
        <w:rPr>
          <w:rFonts w:ascii="Times New Roman" w:eastAsia="Times New Roman" w:hAnsi="Times New Roman" w:cs="Times New Roman"/>
          <w:color w:val="262A33"/>
          <w:sz w:val="24"/>
          <w:szCs w:val="24"/>
        </w:rPr>
        <w:t xml:space="preserve"> tournament absences</w:t>
      </w:r>
    </w:p>
    <w:p w14:paraId="29BC2BF3" w14:textId="77777777" w:rsidR="000F1850" w:rsidRDefault="000F1850" w:rsidP="000F1850">
      <w:pPr>
        <w:spacing w:after="0" w:line="240" w:lineRule="auto"/>
        <w:ind w:left="720" w:right="-20" w:hanging="599"/>
        <w:rPr>
          <w:rFonts w:ascii="Times New Roman" w:eastAsia="Times New Roman" w:hAnsi="Times New Roman" w:cs="Times New Roman"/>
          <w:color w:val="262A33"/>
          <w:sz w:val="24"/>
          <w:szCs w:val="24"/>
        </w:rPr>
      </w:pPr>
      <w:r>
        <w:rPr>
          <w:rFonts w:ascii="Times New Roman" w:eastAsia="Times New Roman" w:hAnsi="Times New Roman" w:cs="Times New Roman"/>
          <w:color w:val="262A33"/>
          <w:sz w:val="24"/>
          <w:szCs w:val="24"/>
        </w:rPr>
        <w:t xml:space="preserve">Created a Credit for Prior Learning policy/process for the Innovation and Leadership major (passed by Faculty Senate 5/18/15), in response to requirements for CPL rules from our accrediting body.  Included </w:t>
      </w:r>
      <w:proofErr w:type="spellStart"/>
      <w:r>
        <w:rPr>
          <w:rFonts w:ascii="Times New Roman" w:eastAsia="Times New Roman" w:hAnsi="Times New Roman" w:cs="Times New Roman"/>
          <w:color w:val="262A33"/>
          <w:sz w:val="24"/>
          <w:szCs w:val="24"/>
        </w:rPr>
        <w:t>Moneeka</w:t>
      </w:r>
      <w:proofErr w:type="spellEnd"/>
      <w:r>
        <w:rPr>
          <w:rFonts w:ascii="Times New Roman" w:eastAsia="Times New Roman" w:hAnsi="Times New Roman" w:cs="Times New Roman"/>
          <w:color w:val="262A33"/>
          <w:sz w:val="24"/>
          <w:szCs w:val="24"/>
        </w:rPr>
        <w:t xml:space="preserve"> Settles, INL coordinator in this discussion.</w:t>
      </w:r>
    </w:p>
    <w:p w14:paraId="32EEDABA" w14:textId="77777777" w:rsidR="000F1850" w:rsidRDefault="000F1850" w:rsidP="000F1850">
      <w:pPr>
        <w:spacing w:after="0" w:line="240" w:lineRule="auto"/>
        <w:ind w:left="720" w:right="-20" w:hanging="599"/>
        <w:rPr>
          <w:rFonts w:ascii="Times New Roman" w:eastAsia="Times New Roman" w:hAnsi="Times New Roman" w:cs="Times New Roman"/>
          <w:color w:val="262A33"/>
          <w:sz w:val="24"/>
          <w:szCs w:val="24"/>
        </w:rPr>
      </w:pPr>
      <w:r>
        <w:rPr>
          <w:rFonts w:ascii="Times New Roman" w:eastAsia="Times New Roman" w:hAnsi="Times New Roman" w:cs="Times New Roman"/>
          <w:color w:val="262A33"/>
          <w:sz w:val="24"/>
          <w:szCs w:val="24"/>
        </w:rPr>
        <w:t xml:space="preserve">Revised policy regarding “counting” summer session grades toward determining academic standing, effective with the </w:t>
      </w:r>
      <w:proofErr w:type="gramStart"/>
      <w:r>
        <w:rPr>
          <w:rFonts w:ascii="Times New Roman" w:eastAsia="Times New Roman" w:hAnsi="Times New Roman" w:cs="Times New Roman"/>
          <w:color w:val="262A33"/>
          <w:sz w:val="24"/>
          <w:szCs w:val="24"/>
        </w:rPr>
        <w:t>15-16 catalog</w:t>
      </w:r>
      <w:proofErr w:type="gramEnd"/>
      <w:r>
        <w:rPr>
          <w:rFonts w:ascii="Times New Roman" w:eastAsia="Times New Roman" w:hAnsi="Times New Roman" w:cs="Times New Roman"/>
          <w:color w:val="262A33"/>
          <w:sz w:val="24"/>
          <w:szCs w:val="24"/>
        </w:rPr>
        <w:t xml:space="preserve"> year (passed by Senate on 5/18/15)</w:t>
      </w:r>
    </w:p>
    <w:p w14:paraId="1049D60F" w14:textId="77777777" w:rsidR="000F1850" w:rsidRDefault="000F1850" w:rsidP="000F1850">
      <w:pPr>
        <w:spacing w:after="0" w:line="240" w:lineRule="auto"/>
        <w:ind w:left="720" w:right="-20" w:hanging="599"/>
        <w:rPr>
          <w:rFonts w:ascii="Times New Roman" w:eastAsia="Times New Roman" w:hAnsi="Times New Roman" w:cs="Times New Roman"/>
          <w:color w:val="262A33"/>
          <w:sz w:val="24"/>
          <w:szCs w:val="24"/>
        </w:rPr>
      </w:pPr>
      <w:r>
        <w:rPr>
          <w:rFonts w:ascii="Times New Roman" w:eastAsia="Times New Roman" w:hAnsi="Times New Roman" w:cs="Times New Roman"/>
          <w:color w:val="262A33"/>
          <w:sz w:val="24"/>
          <w:szCs w:val="24"/>
        </w:rPr>
        <w:t>Updated language on IELTS.  Updated the BA/BS degree lists for new course prefixes and other curricular changes</w:t>
      </w:r>
    </w:p>
    <w:p w14:paraId="7BA5B1AC" w14:textId="77777777" w:rsidR="000F1850" w:rsidRDefault="000F1850" w:rsidP="005141CE">
      <w:pPr>
        <w:spacing w:after="0" w:line="240" w:lineRule="auto"/>
        <w:ind w:left="720" w:right="-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Started discussion on policy/process for moving students from pre-major to full-major status more effectively; discussion how the pre-major is used in a variety of ways by programs; discussion of how programs should work with advising staff to counsel some students who are failing to meet program requirements in majors.  Included Lisa Garcia-Hanson in this discussion. </w:t>
      </w:r>
    </w:p>
    <w:p w14:paraId="1E9E047B" w14:textId="77777777" w:rsidR="00FA00DE" w:rsidRDefault="00FA00DE">
      <w:pPr>
        <w:spacing w:before="1" w:after="0" w:line="110" w:lineRule="exact"/>
        <w:rPr>
          <w:sz w:val="11"/>
          <w:szCs w:val="11"/>
        </w:rPr>
      </w:pPr>
    </w:p>
    <w:p w14:paraId="2F1E92DD" w14:textId="77777777" w:rsidR="00FA00DE" w:rsidRDefault="00FA00DE">
      <w:pPr>
        <w:spacing w:after="0" w:line="200" w:lineRule="exact"/>
        <w:rPr>
          <w:sz w:val="20"/>
          <w:szCs w:val="20"/>
        </w:rPr>
      </w:pPr>
    </w:p>
    <w:p w14:paraId="0A3283BD" w14:textId="77777777" w:rsidR="00282A93" w:rsidRDefault="00282A93">
      <w:pPr>
        <w:spacing w:after="0" w:line="200" w:lineRule="exact"/>
        <w:rPr>
          <w:sz w:val="20"/>
          <w:szCs w:val="20"/>
        </w:rPr>
      </w:pPr>
    </w:p>
    <w:p w14:paraId="24736617" w14:textId="77777777" w:rsidR="005141CE" w:rsidRDefault="005141CE">
      <w:pPr>
        <w:spacing w:after="0" w:line="200" w:lineRule="exact"/>
        <w:rPr>
          <w:sz w:val="20"/>
          <w:szCs w:val="20"/>
        </w:rPr>
      </w:pPr>
    </w:p>
    <w:p w14:paraId="4EF4A873" w14:textId="77777777" w:rsidR="00282A93" w:rsidRDefault="00282A93">
      <w:pPr>
        <w:spacing w:after="0" w:line="200" w:lineRule="exact"/>
        <w:rPr>
          <w:sz w:val="20"/>
          <w:szCs w:val="20"/>
        </w:rPr>
      </w:pPr>
    </w:p>
    <w:p w14:paraId="42F4FA42" w14:textId="77777777" w:rsidR="00FA00DE" w:rsidRDefault="00FA00DE">
      <w:pPr>
        <w:spacing w:after="0" w:line="200" w:lineRule="exact"/>
        <w:rPr>
          <w:sz w:val="20"/>
          <w:szCs w:val="20"/>
        </w:rPr>
      </w:pPr>
    </w:p>
    <w:p w14:paraId="669D2CF8" w14:textId="77777777" w:rsidR="00FA00DE" w:rsidRDefault="00FA00DE">
      <w:pPr>
        <w:spacing w:after="0" w:line="200" w:lineRule="exact"/>
        <w:rPr>
          <w:sz w:val="20"/>
          <w:szCs w:val="20"/>
        </w:rPr>
      </w:pPr>
    </w:p>
    <w:p w14:paraId="36D300C2" w14:textId="34CFBC67" w:rsidR="00FA00DE" w:rsidRDefault="00A77F77">
      <w:pPr>
        <w:spacing w:after="0" w:line="274" w:lineRule="exact"/>
        <w:ind w:left="207" w:right="40" w:hanging="91"/>
        <w:rPr>
          <w:rFonts w:ascii="Times New Roman" w:eastAsia="Times New Roman" w:hAnsi="Times New Roman" w:cs="Times New Roman"/>
          <w:color w:val="262A33"/>
          <w:w w:val="104"/>
          <w:sz w:val="24"/>
          <w:szCs w:val="24"/>
        </w:rPr>
      </w:pPr>
      <w:r>
        <w:rPr>
          <w:rFonts w:ascii="Times New Roman" w:eastAsia="Times New Roman" w:hAnsi="Times New Roman" w:cs="Times New Roman"/>
          <w:color w:val="262A33"/>
          <w:sz w:val="24"/>
          <w:szCs w:val="24"/>
        </w:rPr>
        <w:lastRenderedPageBreak/>
        <w:t>4.</w:t>
      </w:r>
      <w:r>
        <w:rPr>
          <w:rFonts w:ascii="Times New Roman" w:eastAsia="Times New Roman" w:hAnsi="Times New Roman" w:cs="Times New Roman"/>
          <w:color w:val="262A33"/>
          <w:spacing w:val="-15"/>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43"/>
          <w:sz w:val="24"/>
          <w:szCs w:val="24"/>
        </w:rPr>
        <w:t xml:space="preserve"> </w:t>
      </w:r>
      <w:r>
        <w:rPr>
          <w:rFonts w:ascii="Times New Roman" w:eastAsia="Times New Roman" w:hAnsi="Times New Roman" w:cs="Times New Roman"/>
          <w:color w:val="262A33"/>
          <w:sz w:val="24"/>
          <w:szCs w:val="24"/>
        </w:rPr>
        <w:t>issues</w:t>
      </w:r>
      <w:r>
        <w:rPr>
          <w:rFonts w:ascii="Times New Roman" w:eastAsia="Times New Roman" w:hAnsi="Times New Roman" w:cs="Times New Roman"/>
          <w:color w:val="262A33"/>
          <w:spacing w:val="11"/>
          <w:sz w:val="24"/>
          <w:szCs w:val="24"/>
        </w:rPr>
        <w:t xml:space="preserve"> </w:t>
      </w:r>
      <w:r>
        <w:rPr>
          <w:rFonts w:ascii="Times New Roman" w:eastAsia="Times New Roman" w:hAnsi="Times New Roman" w:cs="Times New Roman"/>
          <w:color w:val="262A33"/>
          <w:sz w:val="24"/>
          <w:szCs w:val="24"/>
        </w:rPr>
        <w:t xml:space="preserve">and/or </w:t>
      </w:r>
      <w:r>
        <w:rPr>
          <w:rFonts w:ascii="Times New Roman" w:eastAsia="Times New Roman" w:hAnsi="Times New Roman" w:cs="Times New Roman"/>
          <w:color w:val="262A33"/>
          <w:w w:val="108"/>
          <w:sz w:val="24"/>
          <w:szCs w:val="24"/>
        </w:rPr>
        <w:t xml:space="preserve">additional </w:t>
      </w:r>
      <w:r w:rsidR="005141CE">
        <w:rPr>
          <w:rFonts w:ascii="Times New Roman" w:eastAsia="Times New Roman" w:hAnsi="Times New Roman" w:cs="Times New Roman"/>
          <w:color w:val="262A33"/>
          <w:sz w:val="24"/>
          <w:szCs w:val="24"/>
        </w:rPr>
        <w:t xml:space="preserve">responsibilities </w:t>
      </w:r>
      <w:r w:rsidR="005141CE">
        <w:rPr>
          <w:rFonts w:ascii="Times New Roman" w:eastAsia="Times New Roman" w:hAnsi="Times New Roman" w:cs="Times New Roman"/>
          <w:color w:val="262A33"/>
          <w:spacing w:val="4"/>
          <w:sz w:val="24"/>
          <w:szCs w:val="24"/>
        </w:rPr>
        <w:t>arose</w:t>
      </w:r>
      <w:r>
        <w:rPr>
          <w:rFonts w:ascii="Times New Roman" w:eastAsia="Times New Roman" w:hAnsi="Times New Roman" w:cs="Times New Roman"/>
          <w:color w:val="262A33"/>
          <w:spacing w:val="32"/>
          <w:sz w:val="24"/>
          <w:szCs w:val="24"/>
        </w:rPr>
        <w:t xml:space="preserve"> </w:t>
      </w:r>
      <w:r>
        <w:rPr>
          <w:rFonts w:ascii="Times New Roman" w:eastAsia="Times New Roman" w:hAnsi="Times New Roman" w:cs="Times New Roman"/>
          <w:color w:val="262A33"/>
          <w:sz w:val="24"/>
          <w:szCs w:val="24"/>
        </w:rPr>
        <w:t>this</w:t>
      </w:r>
      <w:r>
        <w:rPr>
          <w:rFonts w:ascii="Times New Roman" w:eastAsia="Times New Roman" w:hAnsi="Times New Roman" w:cs="Times New Roman"/>
          <w:color w:val="262A33"/>
          <w:spacing w:val="23"/>
          <w:sz w:val="24"/>
          <w:szCs w:val="24"/>
        </w:rPr>
        <w:t xml:space="preserve"> </w:t>
      </w:r>
      <w:r>
        <w:rPr>
          <w:rFonts w:ascii="Times New Roman" w:eastAsia="Times New Roman" w:hAnsi="Times New Roman" w:cs="Times New Roman"/>
          <w:color w:val="262A33"/>
          <w:sz w:val="24"/>
          <w:szCs w:val="24"/>
        </w:rPr>
        <w:t>year</w:t>
      </w:r>
      <w:r>
        <w:rPr>
          <w:rFonts w:ascii="Times New Roman" w:eastAsia="Times New Roman" w:hAnsi="Times New Roman" w:cs="Times New Roman"/>
          <w:color w:val="262A33"/>
          <w:spacing w:val="41"/>
          <w:sz w:val="24"/>
          <w:szCs w:val="24"/>
        </w:rPr>
        <w:t xml:space="preserve"> </w:t>
      </w:r>
      <w:r>
        <w:rPr>
          <w:rFonts w:ascii="Times New Roman" w:eastAsia="Times New Roman" w:hAnsi="Times New Roman" w:cs="Times New Roman"/>
          <w:color w:val="262A33"/>
          <w:sz w:val="24"/>
          <w:szCs w:val="24"/>
        </w:rPr>
        <w:t>that</w:t>
      </w:r>
      <w:r>
        <w:rPr>
          <w:rFonts w:ascii="Times New Roman" w:eastAsia="Times New Roman" w:hAnsi="Times New Roman" w:cs="Times New Roman"/>
          <w:color w:val="262A33"/>
          <w:spacing w:val="48"/>
          <w:sz w:val="24"/>
          <w:szCs w:val="24"/>
        </w:rPr>
        <w:t xml:space="preserve"> </w:t>
      </w:r>
      <w:r w:rsidR="005141CE">
        <w:rPr>
          <w:rFonts w:ascii="Times New Roman" w:eastAsia="Times New Roman" w:hAnsi="Times New Roman" w:cs="Times New Roman"/>
          <w:color w:val="262A33"/>
          <w:sz w:val="24"/>
          <w:szCs w:val="24"/>
        </w:rPr>
        <w:t xml:space="preserve">influenced </w:t>
      </w:r>
      <w:r w:rsidR="005141CE">
        <w:rPr>
          <w:rFonts w:ascii="Times New Roman" w:eastAsia="Times New Roman" w:hAnsi="Times New Roman" w:cs="Times New Roman"/>
          <w:color w:val="262A33"/>
          <w:spacing w:val="6"/>
          <w:sz w:val="24"/>
          <w:szCs w:val="24"/>
        </w:rPr>
        <w:t>the</w:t>
      </w:r>
      <w:r>
        <w:rPr>
          <w:rFonts w:ascii="Times New Roman" w:eastAsia="Times New Roman" w:hAnsi="Times New Roman" w:cs="Times New Roman"/>
          <w:color w:val="262A33"/>
          <w:spacing w:val="24"/>
          <w:sz w:val="24"/>
          <w:szCs w:val="24"/>
        </w:rPr>
        <w:t xml:space="preserve"> </w:t>
      </w:r>
      <w:r>
        <w:rPr>
          <w:rFonts w:ascii="Times New Roman" w:eastAsia="Times New Roman" w:hAnsi="Times New Roman" w:cs="Times New Roman"/>
          <w:color w:val="262A33"/>
          <w:sz w:val="24"/>
          <w:szCs w:val="24"/>
        </w:rPr>
        <w:t>work</w:t>
      </w:r>
      <w:r>
        <w:rPr>
          <w:rFonts w:ascii="Times New Roman" w:eastAsia="Times New Roman" w:hAnsi="Times New Roman" w:cs="Times New Roman"/>
          <w:color w:val="262A33"/>
          <w:spacing w:val="44"/>
          <w:sz w:val="24"/>
          <w:szCs w:val="24"/>
        </w:rPr>
        <w:t xml:space="preserve"> </w:t>
      </w:r>
      <w:r>
        <w:rPr>
          <w:rFonts w:ascii="Times New Roman" w:eastAsia="Times New Roman" w:hAnsi="Times New Roman" w:cs="Times New Roman"/>
          <w:color w:val="262A33"/>
          <w:sz w:val="24"/>
          <w:szCs w:val="24"/>
        </w:rPr>
        <w:t>of the</w:t>
      </w:r>
      <w:r>
        <w:rPr>
          <w:rFonts w:ascii="Times New Roman" w:eastAsia="Times New Roman" w:hAnsi="Times New Roman" w:cs="Times New Roman"/>
          <w:color w:val="262A33"/>
          <w:spacing w:val="17"/>
          <w:sz w:val="24"/>
          <w:szCs w:val="24"/>
        </w:rPr>
        <w:t xml:space="preserve"> </w:t>
      </w:r>
      <w:r>
        <w:rPr>
          <w:rFonts w:ascii="Times New Roman" w:eastAsia="Times New Roman" w:hAnsi="Times New Roman" w:cs="Times New Roman"/>
          <w:color w:val="262A33"/>
          <w:w w:val="104"/>
          <w:sz w:val="24"/>
          <w:szCs w:val="24"/>
        </w:rPr>
        <w:t>committee?</w:t>
      </w:r>
    </w:p>
    <w:p w14:paraId="0820F9D1" w14:textId="2F9D747D" w:rsidR="00DB41F6" w:rsidRDefault="00DB41F6">
      <w:pPr>
        <w:spacing w:after="0" w:line="274" w:lineRule="exact"/>
        <w:ind w:left="207" w:right="40" w:hanging="91"/>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committee was not</w:t>
      </w:r>
      <w:r w:rsidR="00EA7210">
        <w:rPr>
          <w:rFonts w:ascii="Times New Roman" w:eastAsia="Times New Roman" w:hAnsi="Times New Roman" w:cs="Times New Roman"/>
          <w:sz w:val="24"/>
          <w:szCs w:val="24"/>
        </w:rPr>
        <w:t xml:space="preserve"> convened until January, we had to schedule extra meetings in order to make more progress on our evolving to-do list.  We will be sure to start meeting early in fall term during AY15-16. </w:t>
      </w:r>
    </w:p>
    <w:p w14:paraId="25C5C82F" w14:textId="77777777" w:rsidR="00EA7210" w:rsidRDefault="00EA7210">
      <w:pPr>
        <w:spacing w:after="0" w:line="274" w:lineRule="exact"/>
        <w:ind w:left="207" w:right="40" w:hanging="91"/>
        <w:rPr>
          <w:rFonts w:ascii="Times New Roman" w:eastAsia="Times New Roman" w:hAnsi="Times New Roman" w:cs="Times New Roman"/>
          <w:sz w:val="24"/>
          <w:szCs w:val="24"/>
        </w:rPr>
      </w:pPr>
    </w:p>
    <w:p w14:paraId="75143D71" w14:textId="4A2DC404" w:rsidR="00EA7210" w:rsidRDefault="00EA7210">
      <w:pPr>
        <w:spacing w:after="0" w:line="274" w:lineRule="exact"/>
        <w:ind w:left="207" w:right="40" w:hanging="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expect to meet bi-weekly </w:t>
      </w:r>
      <w:r w:rsidR="00A77F77">
        <w:rPr>
          <w:rFonts w:ascii="Times New Roman" w:eastAsia="Times New Roman" w:hAnsi="Times New Roman" w:cs="Times New Roman"/>
          <w:sz w:val="24"/>
          <w:szCs w:val="24"/>
        </w:rPr>
        <w:t xml:space="preserve">all year next year. </w:t>
      </w:r>
    </w:p>
    <w:p w14:paraId="57D0E413" w14:textId="77777777" w:rsidR="00FA00DE" w:rsidRDefault="00FA00DE">
      <w:pPr>
        <w:spacing w:before="8" w:after="0" w:line="110" w:lineRule="exact"/>
        <w:rPr>
          <w:sz w:val="11"/>
          <w:szCs w:val="11"/>
        </w:rPr>
      </w:pPr>
    </w:p>
    <w:p w14:paraId="03CA7F54" w14:textId="77777777" w:rsidR="00FA00DE" w:rsidRDefault="00FA00DE">
      <w:pPr>
        <w:spacing w:after="0" w:line="200" w:lineRule="exact"/>
        <w:rPr>
          <w:sz w:val="20"/>
          <w:szCs w:val="20"/>
        </w:rPr>
      </w:pPr>
    </w:p>
    <w:p w14:paraId="725E4DE1" w14:textId="77777777" w:rsidR="00FA00DE" w:rsidRDefault="00FA00DE">
      <w:pPr>
        <w:spacing w:after="0" w:line="200" w:lineRule="exact"/>
        <w:rPr>
          <w:sz w:val="20"/>
          <w:szCs w:val="20"/>
        </w:rPr>
      </w:pPr>
    </w:p>
    <w:p w14:paraId="26DEAB2C" w14:textId="2156DA87" w:rsidR="00FA00DE" w:rsidRDefault="00A77F77">
      <w:pPr>
        <w:spacing w:after="0" w:line="268" w:lineRule="exact"/>
        <w:ind w:left="207" w:right="796" w:hanging="91"/>
        <w:rPr>
          <w:rFonts w:ascii="Times New Roman" w:eastAsia="Times New Roman" w:hAnsi="Times New Roman" w:cs="Times New Roman"/>
          <w:color w:val="262A33"/>
          <w:w w:val="108"/>
          <w:sz w:val="24"/>
          <w:szCs w:val="24"/>
        </w:rPr>
      </w:pPr>
      <w:r>
        <w:rPr>
          <w:rFonts w:ascii="Times New Roman" w:eastAsia="Times New Roman" w:hAnsi="Times New Roman" w:cs="Times New Roman"/>
          <w:color w:val="262A33"/>
          <w:sz w:val="24"/>
          <w:szCs w:val="24"/>
        </w:rPr>
        <w:t>5.</w:t>
      </w:r>
      <w:r>
        <w:rPr>
          <w:rFonts w:ascii="Times New Roman" w:eastAsia="Times New Roman" w:hAnsi="Times New Roman" w:cs="Times New Roman"/>
          <w:color w:val="262A33"/>
          <w:spacing w:val="-11"/>
          <w:sz w:val="24"/>
          <w:szCs w:val="24"/>
        </w:rPr>
        <w:t xml:space="preserve"> </w:t>
      </w:r>
      <w:r>
        <w:rPr>
          <w:rFonts w:ascii="Times New Roman" w:eastAsia="Times New Roman" w:hAnsi="Times New Roman" w:cs="Times New Roman"/>
          <w:color w:val="262A33"/>
          <w:sz w:val="24"/>
          <w:szCs w:val="24"/>
        </w:rPr>
        <w:t>Given</w:t>
      </w:r>
      <w:r>
        <w:rPr>
          <w:rFonts w:ascii="Times New Roman" w:eastAsia="Times New Roman" w:hAnsi="Times New Roman" w:cs="Times New Roman"/>
          <w:color w:val="262A33"/>
          <w:spacing w:val="17"/>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30"/>
          <w:sz w:val="24"/>
          <w:szCs w:val="24"/>
        </w:rPr>
        <w:t xml:space="preserve"> </w:t>
      </w:r>
      <w:r>
        <w:rPr>
          <w:rFonts w:ascii="Times New Roman" w:eastAsia="Times New Roman" w:hAnsi="Times New Roman" w:cs="Times New Roman"/>
          <w:color w:val="262A33"/>
          <w:sz w:val="24"/>
          <w:szCs w:val="24"/>
        </w:rPr>
        <w:t>you</w:t>
      </w:r>
      <w:r>
        <w:rPr>
          <w:rFonts w:ascii="Times New Roman" w:eastAsia="Times New Roman" w:hAnsi="Times New Roman" w:cs="Times New Roman"/>
          <w:color w:val="262A33"/>
          <w:spacing w:val="20"/>
          <w:sz w:val="24"/>
          <w:szCs w:val="24"/>
        </w:rPr>
        <w:t xml:space="preserve"> </w:t>
      </w:r>
      <w:r>
        <w:rPr>
          <w:rFonts w:ascii="Times New Roman" w:eastAsia="Times New Roman" w:hAnsi="Times New Roman" w:cs="Times New Roman"/>
          <w:color w:val="262A33"/>
          <w:sz w:val="24"/>
          <w:szCs w:val="24"/>
        </w:rPr>
        <w:t>have</w:t>
      </w:r>
      <w:r>
        <w:rPr>
          <w:rFonts w:ascii="Times New Roman" w:eastAsia="Times New Roman" w:hAnsi="Times New Roman" w:cs="Times New Roman"/>
          <w:color w:val="262A33"/>
          <w:spacing w:val="15"/>
          <w:sz w:val="24"/>
          <w:szCs w:val="24"/>
        </w:rPr>
        <w:t xml:space="preserve"> </w:t>
      </w:r>
      <w:r w:rsidR="005141CE">
        <w:rPr>
          <w:rFonts w:ascii="Times New Roman" w:eastAsia="Times New Roman" w:hAnsi="Times New Roman" w:cs="Times New Roman"/>
          <w:color w:val="262A33"/>
          <w:sz w:val="24"/>
          <w:szCs w:val="24"/>
        </w:rPr>
        <w:t xml:space="preserve">learned </w:t>
      </w:r>
      <w:r w:rsidR="005141CE">
        <w:rPr>
          <w:rFonts w:ascii="Times New Roman" w:eastAsia="Times New Roman" w:hAnsi="Times New Roman" w:cs="Times New Roman"/>
          <w:color w:val="262A33"/>
          <w:spacing w:val="8"/>
          <w:sz w:val="24"/>
          <w:szCs w:val="24"/>
        </w:rPr>
        <w:t>this</w:t>
      </w:r>
      <w:r>
        <w:rPr>
          <w:rFonts w:ascii="Times New Roman" w:eastAsia="Times New Roman" w:hAnsi="Times New Roman" w:cs="Times New Roman"/>
          <w:color w:val="262A33"/>
          <w:spacing w:val="23"/>
          <w:sz w:val="24"/>
          <w:szCs w:val="24"/>
        </w:rPr>
        <w:t xml:space="preserve"> </w:t>
      </w:r>
      <w:r>
        <w:rPr>
          <w:rFonts w:ascii="Times New Roman" w:eastAsia="Times New Roman" w:hAnsi="Times New Roman" w:cs="Times New Roman"/>
          <w:color w:val="262A33"/>
          <w:sz w:val="24"/>
          <w:szCs w:val="24"/>
        </w:rPr>
        <w:t>year,</w:t>
      </w:r>
      <w:r>
        <w:rPr>
          <w:rFonts w:ascii="Times New Roman" w:eastAsia="Times New Roman" w:hAnsi="Times New Roman" w:cs="Times New Roman"/>
          <w:color w:val="262A33"/>
          <w:spacing w:val="22"/>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38"/>
          <w:sz w:val="24"/>
          <w:szCs w:val="24"/>
        </w:rPr>
        <w:t xml:space="preserve"> </w:t>
      </w:r>
      <w:r>
        <w:rPr>
          <w:rFonts w:ascii="Times New Roman" w:eastAsia="Times New Roman" w:hAnsi="Times New Roman" w:cs="Times New Roman"/>
          <w:color w:val="262A33"/>
          <w:sz w:val="24"/>
          <w:szCs w:val="24"/>
        </w:rPr>
        <w:t>goals</w:t>
      </w:r>
      <w:r>
        <w:rPr>
          <w:rFonts w:ascii="Times New Roman" w:eastAsia="Times New Roman" w:hAnsi="Times New Roman" w:cs="Times New Roman"/>
          <w:color w:val="262A33"/>
          <w:spacing w:val="6"/>
          <w:sz w:val="24"/>
          <w:szCs w:val="24"/>
        </w:rPr>
        <w:t xml:space="preserve"> </w:t>
      </w:r>
      <w:r>
        <w:rPr>
          <w:rFonts w:ascii="Times New Roman" w:eastAsia="Times New Roman" w:hAnsi="Times New Roman" w:cs="Times New Roman"/>
          <w:color w:val="262A33"/>
          <w:sz w:val="24"/>
          <w:szCs w:val="24"/>
        </w:rPr>
        <w:t>do</w:t>
      </w:r>
      <w:r>
        <w:rPr>
          <w:rFonts w:ascii="Times New Roman" w:eastAsia="Times New Roman" w:hAnsi="Times New Roman" w:cs="Times New Roman"/>
          <w:color w:val="262A33"/>
          <w:spacing w:val="15"/>
          <w:sz w:val="24"/>
          <w:szCs w:val="24"/>
        </w:rPr>
        <w:t xml:space="preserve"> </w:t>
      </w:r>
      <w:r>
        <w:rPr>
          <w:rFonts w:ascii="Times New Roman" w:eastAsia="Times New Roman" w:hAnsi="Times New Roman" w:cs="Times New Roman"/>
          <w:color w:val="262A33"/>
          <w:sz w:val="24"/>
          <w:szCs w:val="24"/>
        </w:rPr>
        <w:t>you</w:t>
      </w:r>
      <w:r>
        <w:rPr>
          <w:rFonts w:ascii="Times New Roman" w:eastAsia="Times New Roman" w:hAnsi="Times New Roman" w:cs="Times New Roman"/>
          <w:color w:val="262A33"/>
          <w:spacing w:val="27"/>
          <w:sz w:val="24"/>
          <w:szCs w:val="24"/>
        </w:rPr>
        <w:t xml:space="preserve"> </w:t>
      </w:r>
      <w:r w:rsidR="005141CE">
        <w:rPr>
          <w:rFonts w:ascii="Times New Roman" w:eastAsia="Times New Roman" w:hAnsi="Times New Roman" w:cs="Times New Roman"/>
          <w:color w:val="262A33"/>
          <w:sz w:val="24"/>
          <w:szCs w:val="24"/>
        </w:rPr>
        <w:t xml:space="preserve">recommend </w:t>
      </w:r>
      <w:r w:rsidR="005141CE">
        <w:rPr>
          <w:rFonts w:ascii="Times New Roman" w:eastAsia="Times New Roman" w:hAnsi="Times New Roman" w:cs="Times New Roman"/>
          <w:color w:val="262A33"/>
          <w:spacing w:val="19"/>
          <w:sz w:val="24"/>
          <w:szCs w:val="24"/>
        </w:rPr>
        <w:t>this</w:t>
      </w:r>
      <w:r>
        <w:rPr>
          <w:rFonts w:ascii="Times New Roman" w:eastAsia="Times New Roman" w:hAnsi="Times New Roman" w:cs="Times New Roman"/>
          <w:color w:val="262A33"/>
          <w:spacing w:val="25"/>
          <w:sz w:val="24"/>
          <w:szCs w:val="24"/>
        </w:rPr>
        <w:t xml:space="preserve"> </w:t>
      </w:r>
      <w:r>
        <w:rPr>
          <w:rFonts w:ascii="Times New Roman" w:eastAsia="Times New Roman" w:hAnsi="Times New Roman" w:cs="Times New Roman"/>
          <w:color w:val="262A33"/>
          <w:w w:val="107"/>
          <w:sz w:val="24"/>
          <w:szCs w:val="24"/>
        </w:rPr>
        <w:t xml:space="preserve">senate </w:t>
      </w:r>
      <w:r>
        <w:rPr>
          <w:rFonts w:ascii="Times New Roman" w:eastAsia="Times New Roman" w:hAnsi="Times New Roman" w:cs="Times New Roman"/>
          <w:color w:val="262A33"/>
          <w:sz w:val="24"/>
          <w:szCs w:val="24"/>
        </w:rPr>
        <w:t>committee</w:t>
      </w:r>
      <w:r>
        <w:rPr>
          <w:rFonts w:ascii="Times New Roman" w:eastAsia="Times New Roman" w:hAnsi="Times New Roman" w:cs="Times New Roman"/>
          <w:color w:val="262A33"/>
          <w:spacing w:val="37"/>
          <w:sz w:val="24"/>
          <w:szCs w:val="24"/>
        </w:rPr>
        <w:t xml:space="preserve"> </w:t>
      </w:r>
      <w:r>
        <w:rPr>
          <w:rFonts w:ascii="Times New Roman" w:eastAsia="Times New Roman" w:hAnsi="Times New Roman" w:cs="Times New Roman"/>
          <w:color w:val="262A33"/>
          <w:sz w:val="24"/>
          <w:szCs w:val="24"/>
        </w:rPr>
        <w:t>focus</w:t>
      </w:r>
      <w:r>
        <w:rPr>
          <w:rFonts w:ascii="Times New Roman" w:eastAsia="Times New Roman" w:hAnsi="Times New Roman" w:cs="Times New Roman"/>
          <w:color w:val="262A33"/>
          <w:spacing w:val="20"/>
          <w:sz w:val="24"/>
          <w:szCs w:val="24"/>
        </w:rPr>
        <w:t xml:space="preserve"> </w:t>
      </w:r>
      <w:r>
        <w:rPr>
          <w:rFonts w:ascii="Times New Roman" w:eastAsia="Times New Roman" w:hAnsi="Times New Roman" w:cs="Times New Roman"/>
          <w:color w:val="262A33"/>
          <w:sz w:val="24"/>
          <w:szCs w:val="24"/>
        </w:rPr>
        <w:t>upon</w:t>
      </w:r>
      <w:r>
        <w:rPr>
          <w:rFonts w:ascii="Times New Roman" w:eastAsia="Times New Roman" w:hAnsi="Times New Roman" w:cs="Times New Roman"/>
          <w:color w:val="262A33"/>
          <w:spacing w:val="33"/>
          <w:sz w:val="24"/>
          <w:szCs w:val="24"/>
        </w:rPr>
        <w:t xml:space="preserve"> </w:t>
      </w:r>
      <w:r>
        <w:rPr>
          <w:rFonts w:ascii="Times New Roman" w:eastAsia="Times New Roman" w:hAnsi="Times New Roman" w:cs="Times New Roman"/>
          <w:color w:val="262A33"/>
          <w:sz w:val="24"/>
          <w:szCs w:val="24"/>
        </w:rPr>
        <w:t>in</w:t>
      </w:r>
      <w:r>
        <w:rPr>
          <w:rFonts w:ascii="Times New Roman" w:eastAsia="Times New Roman" w:hAnsi="Times New Roman" w:cs="Times New Roman"/>
          <w:color w:val="262A33"/>
          <w:spacing w:val="16"/>
          <w:sz w:val="24"/>
          <w:szCs w:val="24"/>
        </w:rPr>
        <w:t xml:space="preserve"> </w:t>
      </w:r>
      <w:r>
        <w:rPr>
          <w:rFonts w:ascii="Times New Roman" w:eastAsia="Times New Roman" w:hAnsi="Times New Roman" w:cs="Times New Roman"/>
          <w:color w:val="262A33"/>
          <w:sz w:val="24"/>
          <w:szCs w:val="24"/>
        </w:rPr>
        <w:t>the</w:t>
      </w:r>
      <w:r>
        <w:rPr>
          <w:rFonts w:ascii="Times New Roman" w:eastAsia="Times New Roman" w:hAnsi="Times New Roman" w:cs="Times New Roman"/>
          <w:color w:val="262A33"/>
          <w:spacing w:val="30"/>
          <w:sz w:val="24"/>
          <w:szCs w:val="24"/>
        </w:rPr>
        <w:t xml:space="preserve"> </w:t>
      </w:r>
      <w:r>
        <w:rPr>
          <w:rFonts w:ascii="Times New Roman" w:eastAsia="Times New Roman" w:hAnsi="Times New Roman" w:cs="Times New Roman"/>
          <w:color w:val="262A33"/>
          <w:sz w:val="24"/>
          <w:szCs w:val="24"/>
        </w:rPr>
        <w:t>upcoming</w:t>
      </w:r>
      <w:r>
        <w:rPr>
          <w:rFonts w:ascii="Times New Roman" w:eastAsia="Times New Roman" w:hAnsi="Times New Roman" w:cs="Times New Roman"/>
          <w:color w:val="262A33"/>
          <w:spacing w:val="36"/>
          <w:sz w:val="24"/>
          <w:szCs w:val="24"/>
        </w:rPr>
        <w:t xml:space="preserve"> </w:t>
      </w:r>
      <w:r>
        <w:rPr>
          <w:rFonts w:ascii="Times New Roman" w:eastAsia="Times New Roman" w:hAnsi="Times New Roman" w:cs="Times New Roman"/>
          <w:color w:val="262A33"/>
          <w:w w:val="108"/>
          <w:sz w:val="24"/>
          <w:szCs w:val="24"/>
        </w:rPr>
        <w:t>year?</w:t>
      </w:r>
    </w:p>
    <w:p w14:paraId="1105B05C" w14:textId="58D698B9" w:rsidR="00EA7210" w:rsidRDefault="00EA7210">
      <w:pPr>
        <w:spacing w:after="0" w:line="268" w:lineRule="exact"/>
        <w:ind w:left="207" w:right="796" w:hanging="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list below: </w:t>
      </w:r>
    </w:p>
    <w:p w14:paraId="73E29E39" w14:textId="5C8B75B3" w:rsidR="00EA7210" w:rsidRPr="00A93682" w:rsidRDefault="00EA7210" w:rsidP="00EA7210">
      <w:pPr>
        <w:shd w:val="clear" w:color="auto" w:fill="FFFFFF" w:themeFill="background1"/>
        <w:spacing w:after="160" w:line="240" w:lineRule="auto"/>
        <w:ind w:right="465"/>
        <w:jc w:val="center"/>
        <w:rPr>
          <w:rFonts w:ascii="Arial" w:eastAsia="Times New Roman" w:hAnsi="Arial" w:cs="Arial"/>
          <w:b/>
          <w:bCs/>
          <w:color w:val="555555"/>
          <w:sz w:val="20"/>
          <w:szCs w:val="20"/>
        </w:rPr>
      </w:pPr>
      <w:r>
        <w:rPr>
          <w:rFonts w:ascii="Calibri" w:eastAsia="Times New Roman" w:hAnsi="Calibri" w:cs="Calibri"/>
          <w:b/>
          <w:bCs/>
          <w:color w:val="000000"/>
          <w:sz w:val="20"/>
          <w:szCs w:val="20"/>
        </w:rPr>
        <w:t>Tasks to carry over into 15-16 Academic Policies Commit</w:t>
      </w:r>
      <w:r w:rsidR="00A77F77">
        <w:rPr>
          <w:rFonts w:ascii="Calibri" w:eastAsia="Times New Roman" w:hAnsi="Calibri" w:cs="Calibri"/>
          <w:b/>
          <w:bCs/>
          <w:color w:val="000000"/>
          <w:sz w:val="20"/>
          <w:szCs w:val="20"/>
        </w:rPr>
        <w:t>t</w:t>
      </w:r>
      <w:r>
        <w:rPr>
          <w:rFonts w:ascii="Calibri" w:eastAsia="Times New Roman" w:hAnsi="Calibri" w:cs="Calibri"/>
          <w:b/>
          <w:bCs/>
          <w:color w:val="000000"/>
          <w:sz w:val="20"/>
          <w:szCs w:val="20"/>
        </w:rPr>
        <w:t>ee</w:t>
      </w:r>
    </w:p>
    <w:p w14:paraId="57DCF075" w14:textId="1BEA2FE7" w:rsidR="00EA7210" w:rsidRPr="006B6C78" w:rsidRDefault="00EA7210" w:rsidP="00EA7210">
      <w:pPr>
        <w:pStyle w:val="ListParagraph"/>
        <w:widowControl/>
        <w:numPr>
          <w:ilvl w:val="0"/>
          <w:numId w:val="2"/>
        </w:numPr>
        <w:shd w:val="clear" w:color="auto" w:fill="FFFFFF" w:themeFill="background1"/>
        <w:spacing w:after="160" w:line="240" w:lineRule="auto"/>
        <w:ind w:right="465"/>
        <w:rPr>
          <w:rFonts w:ascii="Calibri" w:eastAsia="Times New Roman" w:hAnsi="Calibri" w:cs="Calibri"/>
          <w:color w:val="555555"/>
          <w:sz w:val="20"/>
          <w:szCs w:val="20"/>
        </w:rPr>
      </w:pPr>
      <w:r w:rsidRPr="006B6C78">
        <w:rPr>
          <w:rFonts w:ascii="Arial" w:eastAsia="Times New Roman" w:hAnsi="Arial" w:cs="Arial"/>
          <w:color w:val="555555"/>
          <w:sz w:val="20"/>
          <w:szCs w:val="20"/>
        </w:rPr>
        <w:t xml:space="preserve">See </w:t>
      </w:r>
      <w:r w:rsidRPr="006B6C78">
        <w:rPr>
          <w:rFonts w:ascii="Arial" w:eastAsia="Times New Roman" w:hAnsi="Arial" w:cs="Arial"/>
          <w:b/>
          <w:bCs/>
          <w:color w:val="555555"/>
          <w:sz w:val="20"/>
          <w:szCs w:val="20"/>
        </w:rPr>
        <w:t>Special Academic Credit catalog section</w:t>
      </w:r>
      <w:r w:rsidRPr="006B6C78">
        <w:rPr>
          <w:rFonts w:ascii="Arial" w:eastAsia="Times New Roman" w:hAnsi="Arial" w:cs="Arial"/>
          <w:color w:val="555555"/>
          <w:sz w:val="20"/>
          <w:szCs w:val="20"/>
        </w:rPr>
        <w:t xml:space="preserve"> as we work on </w:t>
      </w:r>
      <w:r w:rsidRPr="006B6C78">
        <w:rPr>
          <w:rFonts w:ascii="Arial" w:eastAsia="Times New Roman" w:hAnsi="Arial" w:cs="Arial"/>
          <w:b/>
          <w:bCs/>
          <w:color w:val="555555"/>
          <w:sz w:val="20"/>
          <w:szCs w:val="20"/>
        </w:rPr>
        <w:t>CPL</w:t>
      </w:r>
      <w:r w:rsidR="00677982">
        <w:rPr>
          <w:rFonts w:ascii="Arial" w:eastAsia="Times New Roman" w:hAnsi="Arial" w:cs="Arial"/>
          <w:color w:val="555555"/>
          <w:sz w:val="20"/>
          <w:szCs w:val="20"/>
        </w:rPr>
        <w:t xml:space="preserve"> next year</w:t>
      </w:r>
      <w:r w:rsidRPr="006B6C78">
        <w:rPr>
          <w:rFonts w:ascii="Arial" w:eastAsia="Times New Roman" w:hAnsi="Arial" w:cs="Arial"/>
          <w:color w:val="555555"/>
          <w:sz w:val="20"/>
          <w:szCs w:val="20"/>
        </w:rPr>
        <w:t xml:space="preserve">: everyone should do their summer reading!!  </w:t>
      </w:r>
      <w:r w:rsidR="00FC0799">
        <w:fldChar w:fldCharType="begin"/>
      </w:r>
      <w:r w:rsidR="00FC0799">
        <w:instrText xml:space="preserve"> HYPERLINK "http://catalog.sou.edu/content.php?catoid=6&amp;navoid=749" \t "_blank" </w:instrText>
      </w:r>
      <w:r w:rsidR="00FC0799">
        <w:fldChar w:fldCharType="separate"/>
      </w:r>
      <w:r w:rsidRPr="006B6C78">
        <w:rPr>
          <w:rFonts w:ascii="Calibri" w:eastAsia="Times New Roman" w:hAnsi="Calibri" w:cs="Calibri"/>
          <w:color w:val="0563C1"/>
          <w:sz w:val="20"/>
          <w:szCs w:val="20"/>
          <w:u w:val="single"/>
        </w:rPr>
        <w:t>http://catalog.sou.edu/content.php?catoid=6&amp;navoid=749</w:t>
      </w:r>
      <w:r w:rsidR="00FC0799">
        <w:rPr>
          <w:rFonts w:ascii="Calibri" w:eastAsia="Times New Roman" w:hAnsi="Calibri" w:cs="Calibri"/>
          <w:color w:val="0563C1"/>
          <w:sz w:val="20"/>
          <w:szCs w:val="20"/>
          <w:u w:val="single"/>
        </w:rPr>
        <w:fldChar w:fldCharType="end"/>
      </w:r>
    </w:p>
    <w:p w14:paraId="5201AD2B" w14:textId="67511FBB" w:rsidR="00EA7210" w:rsidRPr="00A93682" w:rsidRDefault="00EA7210" w:rsidP="00EA7210">
      <w:pPr>
        <w:widowControl/>
        <w:numPr>
          <w:ilvl w:val="0"/>
          <w:numId w:val="2"/>
        </w:numPr>
        <w:spacing w:after="160" w:line="240" w:lineRule="auto"/>
        <w:ind w:right="465"/>
        <w:rPr>
          <w:rFonts w:ascii="Arial" w:eastAsia="Times New Roman" w:hAnsi="Arial" w:cs="Arial"/>
          <w:color w:val="555555"/>
          <w:sz w:val="20"/>
          <w:szCs w:val="20"/>
        </w:rPr>
      </w:pPr>
      <w:r w:rsidRPr="00A93682">
        <w:rPr>
          <w:rFonts w:ascii="Arial" w:eastAsia="Times New Roman" w:hAnsi="Arial" w:cs="Arial"/>
          <w:b/>
          <w:bCs/>
          <w:color w:val="555555"/>
          <w:sz w:val="20"/>
          <w:szCs w:val="20"/>
        </w:rPr>
        <w:t>Pre-major codes</w:t>
      </w:r>
      <w:r w:rsidR="00A77F77">
        <w:rPr>
          <w:rFonts w:ascii="Arial" w:eastAsia="Times New Roman" w:hAnsi="Arial" w:cs="Arial"/>
          <w:color w:val="555555"/>
          <w:sz w:val="20"/>
          <w:szCs w:val="20"/>
        </w:rPr>
        <w:t xml:space="preserve">—what to do about them; advising students “out” of majors rather than letting them get “stuck” as pre-majors. </w:t>
      </w:r>
      <w:r w:rsidRPr="00591FEE">
        <w:rPr>
          <w:rFonts w:ascii="Arial" w:eastAsia="Times New Roman" w:hAnsi="Arial" w:cs="Arial"/>
          <w:color w:val="555555"/>
          <w:sz w:val="20"/>
          <w:szCs w:val="20"/>
        </w:rPr>
        <w:t xml:space="preserve">  St</w:t>
      </w:r>
      <w:r w:rsidR="00A77F77">
        <w:rPr>
          <w:rFonts w:ascii="Arial" w:eastAsia="Times New Roman" w:hAnsi="Arial" w:cs="Arial"/>
          <w:color w:val="555555"/>
          <w:sz w:val="20"/>
          <w:szCs w:val="20"/>
        </w:rPr>
        <w:t xml:space="preserve">arting this </w:t>
      </w:r>
      <w:proofErr w:type="gramStart"/>
      <w:r w:rsidR="00A77F77">
        <w:rPr>
          <w:rFonts w:ascii="Arial" w:eastAsia="Times New Roman" w:hAnsi="Arial" w:cs="Arial"/>
          <w:color w:val="555555"/>
          <w:sz w:val="20"/>
          <w:szCs w:val="20"/>
        </w:rPr>
        <w:t xml:space="preserve">conversation </w:t>
      </w:r>
      <w:r w:rsidRPr="00591FEE">
        <w:rPr>
          <w:rFonts w:ascii="Arial" w:eastAsia="Times New Roman" w:hAnsi="Arial" w:cs="Arial"/>
          <w:color w:val="555555"/>
          <w:sz w:val="20"/>
          <w:szCs w:val="20"/>
        </w:rPr>
        <w:t xml:space="preserve"> 5</w:t>
      </w:r>
      <w:proofErr w:type="gramEnd"/>
      <w:r w:rsidRPr="00591FEE">
        <w:rPr>
          <w:rFonts w:ascii="Arial" w:eastAsia="Times New Roman" w:hAnsi="Arial" w:cs="Arial"/>
          <w:color w:val="555555"/>
          <w:sz w:val="20"/>
          <w:szCs w:val="20"/>
        </w:rPr>
        <w:t>/22/15</w:t>
      </w:r>
      <w:r w:rsidR="00A77F77">
        <w:rPr>
          <w:rFonts w:ascii="Arial" w:eastAsia="Times New Roman" w:hAnsi="Arial" w:cs="Arial"/>
          <w:color w:val="555555"/>
          <w:sz w:val="20"/>
          <w:szCs w:val="20"/>
        </w:rPr>
        <w:t xml:space="preserve"> with Lisa Garcia Hanson; include Admissions and Advising staff whenever needed. </w:t>
      </w:r>
    </w:p>
    <w:p w14:paraId="255D1D58" w14:textId="2E3B3EDF" w:rsidR="00EA7210" w:rsidRPr="006B6C78" w:rsidRDefault="00EA7210" w:rsidP="00EA7210">
      <w:pPr>
        <w:pStyle w:val="ListParagraph"/>
        <w:widowControl/>
        <w:numPr>
          <w:ilvl w:val="0"/>
          <w:numId w:val="2"/>
        </w:numPr>
        <w:shd w:val="clear" w:color="auto" w:fill="FFFFFF" w:themeFill="background1"/>
        <w:spacing w:after="240" w:line="240" w:lineRule="auto"/>
        <w:ind w:right="465"/>
        <w:rPr>
          <w:rFonts w:ascii="Arial" w:eastAsia="Times New Roman" w:hAnsi="Arial" w:cs="Arial"/>
          <w:bCs/>
          <w:i/>
          <w:color w:val="555555"/>
          <w:sz w:val="19"/>
          <w:szCs w:val="19"/>
        </w:rPr>
      </w:pPr>
      <w:r w:rsidRPr="006B6C78">
        <w:rPr>
          <w:rFonts w:ascii="Arial" w:eastAsia="Times New Roman" w:hAnsi="Arial" w:cs="Arial"/>
          <w:b/>
          <w:bCs/>
          <w:color w:val="555555"/>
          <w:sz w:val="20"/>
          <w:szCs w:val="20"/>
        </w:rPr>
        <w:t>Grade options</w:t>
      </w:r>
      <w:r w:rsidRPr="006B6C78">
        <w:rPr>
          <w:rFonts w:ascii="Arial" w:eastAsia="Times New Roman" w:hAnsi="Arial" w:cs="Arial"/>
          <w:color w:val="555555"/>
          <w:sz w:val="20"/>
          <w:szCs w:val="20"/>
        </w:rPr>
        <w:t xml:space="preserve"> for Practicum (P/NP or opt?):  later (</w:t>
      </w:r>
      <w:r w:rsidRPr="006B6C78">
        <w:rPr>
          <w:rFonts w:ascii="Arial" w:eastAsia="Times New Roman" w:hAnsi="Arial" w:cs="Arial"/>
          <w:bCs/>
          <w:color w:val="555555"/>
          <w:sz w:val="20"/>
          <w:szCs w:val="20"/>
        </w:rPr>
        <w:t>see April 10, 2015 minutes for next steps</w:t>
      </w:r>
      <w:r w:rsidRPr="006B6C78">
        <w:rPr>
          <w:rFonts w:ascii="Arial" w:eastAsia="Times New Roman" w:hAnsi="Arial" w:cs="Arial"/>
          <w:color w:val="555555"/>
          <w:sz w:val="20"/>
          <w:szCs w:val="20"/>
        </w:rPr>
        <w:t>).  Need to gather more data on this topic…what’s happening in programs.  “</w:t>
      </w:r>
      <w:r w:rsidRPr="006B6C78">
        <w:rPr>
          <w:rFonts w:ascii="Arial" w:eastAsia="Times New Roman" w:hAnsi="Arial" w:cs="Arial"/>
          <w:i/>
          <w:color w:val="555555"/>
          <w:sz w:val="20"/>
          <w:szCs w:val="20"/>
        </w:rPr>
        <w:t xml:space="preserve">This issue may require involvement of the </w:t>
      </w:r>
      <w:r w:rsidRPr="006B6C78">
        <w:rPr>
          <w:rFonts w:ascii="Arial" w:eastAsia="Times New Roman" w:hAnsi="Arial" w:cs="Arial"/>
          <w:b/>
          <w:i/>
          <w:color w:val="555555"/>
          <w:sz w:val="20"/>
          <w:szCs w:val="20"/>
        </w:rPr>
        <w:t>Assessment</w:t>
      </w:r>
      <w:r w:rsidRPr="006B6C78">
        <w:rPr>
          <w:rFonts w:ascii="Arial" w:eastAsia="Times New Roman" w:hAnsi="Arial" w:cs="Arial"/>
          <w:i/>
          <w:color w:val="555555"/>
          <w:sz w:val="20"/>
          <w:szCs w:val="20"/>
        </w:rPr>
        <w:t xml:space="preserve"> folks </w:t>
      </w:r>
      <w:r w:rsidRPr="006B6C78">
        <w:rPr>
          <w:rFonts w:ascii="Arial" w:eastAsia="Times New Roman" w:hAnsi="Arial" w:cs="Arial"/>
          <w:bCs/>
          <w:i/>
          <w:color w:val="555555"/>
          <w:sz w:val="19"/>
          <w:szCs w:val="19"/>
          <w:shd w:val="clear" w:color="auto" w:fill="FFFFFF" w:themeFill="background1"/>
        </w:rPr>
        <w:t>because of the variation in oversight/substance</w:t>
      </w:r>
      <w:proofErr w:type="gramStart"/>
      <w:r w:rsidRPr="006B6C78">
        <w:rPr>
          <w:rFonts w:ascii="Arial" w:eastAsia="Times New Roman" w:hAnsi="Arial" w:cs="Arial"/>
          <w:bCs/>
          <w:i/>
          <w:color w:val="555555"/>
          <w:sz w:val="19"/>
          <w:szCs w:val="19"/>
          <w:shd w:val="clear" w:color="auto" w:fill="FFFFFF" w:themeFill="background1"/>
        </w:rPr>
        <w:t xml:space="preserve">;  </w:t>
      </w:r>
      <w:r w:rsidRPr="006B6C78">
        <w:rPr>
          <w:rFonts w:ascii="Arial" w:hAnsi="Arial" w:cs="Arial"/>
          <w:bCs/>
          <w:i/>
          <w:color w:val="555555"/>
          <w:sz w:val="19"/>
          <w:szCs w:val="19"/>
          <w:shd w:val="clear" w:color="auto" w:fill="FFFFFF" w:themeFill="background1"/>
        </w:rPr>
        <w:t>We</w:t>
      </w:r>
      <w:proofErr w:type="gramEnd"/>
      <w:r w:rsidRPr="006B6C78">
        <w:rPr>
          <w:rFonts w:ascii="Arial" w:hAnsi="Arial" w:cs="Arial"/>
          <w:bCs/>
          <w:i/>
          <w:color w:val="555555"/>
          <w:sz w:val="19"/>
          <w:szCs w:val="19"/>
          <w:shd w:val="clear" w:color="auto" w:fill="FFFFFF" w:themeFill="background1"/>
        </w:rPr>
        <w:t xml:space="preserve"> also agreed that we may need to extend the conversation to others, such as Assessment Committee and Division Directors to address some larger questions surrounding the designations Practicum and Internship and how they are defined and assessed.”</w:t>
      </w:r>
    </w:p>
    <w:p w14:paraId="003B80D4" w14:textId="77777777" w:rsidR="00EA7210" w:rsidRPr="00A93682" w:rsidRDefault="00EA7210" w:rsidP="00EA7210">
      <w:pPr>
        <w:widowControl/>
        <w:numPr>
          <w:ilvl w:val="0"/>
          <w:numId w:val="2"/>
        </w:numPr>
        <w:spacing w:after="160" w:line="240" w:lineRule="auto"/>
        <w:ind w:right="465"/>
        <w:rPr>
          <w:rFonts w:ascii="Arial" w:eastAsia="Times New Roman" w:hAnsi="Arial" w:cs="Arial"/>
          <w:color w:val="555555"/>
          <w:sz w:val="20"/>
          <w:szCs w:val="20"/>
        </w:rPr>
      </w:pPr>
      <w:r w:rsidRPr="00A93682">
        <w:rPr>
          <w:rFonts w:ascii="Arial" w:eastAsia="Times New Roman" w:hAnsi="Arial" w:cs="Arial"/>
          <w:b/>
          <w:bCs/>
          <w:color w:val="555555"/>
          <w:sz w:val="20"/>
          <w:szCs w:val="20"/>
        </w:rPr>
        <w:t>Proficiency</w:t>
      </w:r>
      <w:r w:rsidRPr="00A93682">
        <w:rPr>
          <w:rFonts w:ascii="Arial" w:eastAsia="Times New Roman" w:hAnsi="Arial" w:cs="Arial"/>
          <w:b/>
          <w:bCs/>
          <w:color w:val="555555"/>
          <w:sz w:val="20"/>
          <w:szCs w:val="20"/>
          <w:shd w:val="clear" w:color="auto" w:fill="00FFFF"/>
        </w:rPr>
        <w:t xml:space="preserve"> </w:t>
      </w:r>
      <w:r w:rsidRPr="00A93682">
        <w:rPr>
          <w:rFonts w:ascii="Arial" w:eastAsia="Times New Roman" w:hAnsi="Arial" w:cs="Arial"/>
          <w:b/>
          <w:bCs/>
          <w:color w:val="555555"/>
          <w:sz w:val="20"/>
          <w:szCs w:val="20"/>
        </w:rPr>
        <w:t>standard</w:t>
      </w:r>
      <w:r w:rsidRPr="00A93682">
        <w:rPr>
          <w:rFonts w:ascii="Arial" w:eastAsia="Times New Roman" w:hAnsi="Arial" w:cs="Arial"/>
          <w:color w:val="555555"/>
          <w:sz w:val="20"/>
          <w:szCs w:val="20"/>
        </w:rPr>
        <w:t xml:space="preserve"> (will need broad input) for </w:t>
      </w:r>
      <w:r w:rsidRPr="00EA7210">
        <w:rPr>
          <w:rFonts w:ascii="Arial" w:eastAsia="Times New Roman" w:hAnsi="Arial" w:cs="Arial"/>
          <w:color w:val="555555"/>
          <w:sz w:val="20"/>
          <w:szCs w:val="20"/>
          <w:u w:val="single"/>
        </w:rPr>
        <w:t xml:space="preserve">all </w:t>
      </w:r>
      <w:r w:rsidRPr="00A93682">
        <w:rPr>
          <w:rFonts w:ascii="Arial" w:eastAsia="Times New Roman" w:hAnsi="Arial" w:cs="Arial"/>
          <w:color w:val="555555"/>
          <w:sz w:val="20"/>
          <w:szCs w:val="20"/>
        </w:rPr>
        <w:t xml:space="preserve">US/gen </w:t>
      </w:r>
      <w:proofErr w:type="spellStart"/>
      <w:r w:rsidRPr="00A93682">
        <w:rPr>
          <w:rFonts w:ascii="Arial" w:eastAsia="Times New Roman" w:hAnsi="Arial" w:cs="Arial"/>
          <w:color w:val="555555"/>
          <w:sz w:val="20"/>
          <w:szCs w:val="20"/>
        </w:rPr>
        <w:t>eds</w:t>
      </w:r>
      <w:proofErr w:type="spellEnd"/>
      <w:r w:rsidRPr="00A93682">
        <w:rPr>
          <w:rFonts w:ascii="Arial" w:eastAsia="Times New Roman" w:hAnsi="Arial" w:cs="Arial"/>
          <w:color w:val="555555"/>
          <w:sz w:val="20"/>
          <w:szCs w:val="20"/>
        </w:rPr>
        <w:t>: defining “met” level--</w:t>
      </w:r>
      <w:proofErr w:type="gramStart"/>
      <w:r w:rsidRPr="00A93682">
        <w:rPr>
          <w:rFonts w:ascii="Arial" w:eastAsia="Times New Roman" w:hAnsi="Arial" w:cs="Arial"/>
          <w:color w:val="555555"/>
          <w:sz w:val="20"/>
          <w:szCs w:val="20"/>
        </w:rPr>
        <w:t>?</w:t>
      </w:r>
      <w:r w:rsidRPr="00A93682">
        <w:rPr>
          <w:rFonts w:ascii="Arial" w:eastAsia="Times New Roman" w:hAnsi="Arial" w:cs="Arial"/>
          <w:b/>
          <w:color w:val="555555"/>
          <w:sz w:val="20"/>
          <w:szCs w:val="20"/>
          <w:shd w:val="clear" w:color="auto" w:fill="00FFFF"/>
        </w:rPr>
        <w:t>C</w:t>
      </w:r>
      <w:proofErr w:type="gramEnd"/>
      <w:r w:rsidRPr="00A93682">
        <w:rPr>
          <w:rFonts w:ascii="Arial" w:eastAsia="Times New Roman" w:hAnsi="Arial" w:cs="Arial"/>
          <w:b/>
          <w:color w:val="555555"/>
          <w:sz w:val="20"/>
          <w:szCs w:val="20"/>
          <w:shd w:val="clear" w:color="auto" w:fill="00FFFF"/>
        </w:rPr>
        <w:t>-</w:t>
      </w:r>
      <w:r w:rsidRPr="00A93682">
        <w:rPr>
          <w:rFonts w:ascii="Arial" w:eastAsia="Times New Roman" w:hAnsi="Arial" w:cs="Arial"/>
          <w:color w:val="555555"/>
          <w:sz w:val="20"/>
          <w:szCs w:val="20"/>
          <w:shd w:val="clear" w:color="auto" w:fill="00FFFF"/>
        </w:rPr>
        <w:t>?</w:t>
      </w:r>
    </w:p>
    <w:p w14:paraId="05C9FFEA" w14:textId="77777777" w:rsidR="00EA7210" w:rsidRPr="00A93682" w:rsidRDefault="00EA7210" w:rsidP="00EA7210">
      <w:pPr>
        <w:widowControl/>
        <w:numPr>
          <w:ilvl w:val="0"/>
          <w:numId w:val="2"/>
        </w:numPr>
        <w:spacing w:after="160" w:line="240" w:lineRule="auto"/>
        <w:ind w:right="465"/>
        <w:rPr>
          <w:rFonts w:ascii="Arial" w:eastAsia="Times New Roman" w:hAnsi="Arial" w:cs="Arial"/>
          <w:color w:val="555555"/>
          <w:sz w:val="20"/>
          <w:szCs w:val="20"/>
        </w:rPr>
      </w:pPr>
      <w:r w:rsidRPr="00A93682">
        <w:rPr>
          <w:rFonts w:ascii="Arial" w:eastAsia="Times New Roman" w:hAnsi="Arial" w:cs="Arial"/>
          <w:b/>
          <w:bCs/>
          <w:color w:val="555555"/>
          <w:sz w:val="20"/>
          <w:szCs w:val="20"/>
        </w:rPr>
        <w:t>Academic progress</w:t>
      </w:r>
      <w:r w:rsidRPr="00A93682">
        <w:rPr>
          <w:rFonts w:ascii="Arial" w:eastAsia="Times New Roman" w:hAnsi="Arial" w:cs="Arial"/>
          <w:color w:val="555555"/>
          <w:sz w:val="20"/>
          <w:szCs w:val="20"/>
          <w:shd w:val="clear" w:color="auto" w:fill="00FFFF"/>
        </w:rPr>
        <w:t xml:space="preserve"> </w:t>
      </w:r>
      <w:r w:rsidRPr="00A93682">
        <w:rPr>
          <w:rFonts w:ascii="Arial" w:eastAsia="Times New Roman" w:hAnsi="Arial" w:cs="Arial"/>
          <w:color w:val="555555"/>
          <w:sz w:val="20"/>
          <w:szCs w:val="20"/>
        </w:rPr>
        <w:t>definition alignment with fin aid</w:t>
      </w:r>
      <w:r>
        <w:rPr>
          <w:rFonts w:ascii="Arial" w:eastAsia="Times New Roman" w:hAnsi="Arial" w:cs="Arial"/>
          <w:color w:val="555555"/>
          <w:sz w:val="20"/>
          <w:szCs w:val="20"/>
        </w:rPr>
        <w:t xml:space="preserve">:  follow up with Pat </w:t>
      </w:r>
      <w:proofErr w:type="spellStart"/>
      <w:r>
        <w:rPr>
          <w:rFonts w:ascii="Arial" w:eastAsia="Times New Roman" w:hAnsi="Arial" w:cs="Arial"/>
          <w:color w:val="555555"/>
          <w:sz w:val="20"/>
          <w:szCs w:val="20"/>
        </w:rPr>
        <w:t>McAuley</w:t>
      </w:r>
      <w:proofErr w:type="spellEnd"/>
      <w:r>
        <w:rPr>
          <w:rFonts w:ascii="Arial" w:eastAsia="Times New Roman" w:hAnsi="Arial" w:cs="Arial"/>
          <w:color w:val="555555"/>
          <w:sz w:val="20"/>
          <w:szCs w:val="20"/>
        </w:rPr>
        <w:t>, for fall 15 agendas</w:t>
      </w:r>
    </w:p>
    <w:p w14:paraId="316B5EA5" w14:textId="77777777" w:rsidR="00EA7210" w:rsidRPr="00A93682" w:rsidRDefault="00EA7210" w:rsidP="00EA7210">
      <w:pPr>
        <w:widowControl/>
        <w:numPr>
          <w:ilvl w:val="0"/>
          <w:numId w:val="2"/>
        </w:numPr>
        <w:spacing w:after="160" w:line="240" w:lineRule="auto"/>
        <w:ind w:right="465"/>
        <w:rPr>
          <w:rFonts w:ascii="Arial" w:eastAsia="Times New Roman" w:hAnsi="Arial" w:cs="Arial"/>
          <w:color w:val="555555"/>
          <w:sz w:val="20"/>
          <w:szCs w:val="20"/>
        </w:rPr>
      </w:pPr>
      <w:r w:rsidRPr="00A93682">
        <w:rPr>
          <w:rFonts w:ascii="Arial" w:eastAsia="Times New Roman" w:hAnsi="Arial" w:cs="Arial"/>
          <w:b/>
          <w:bCs/>
          <w:color w:val="555555"/>
          <w:sz w:val="20"/>
          <w:szCs w:val="20"/>
        </w:rPr>
        <w:t>Learning Commons</w:t>
      </w:r>
      <w:r w:rsidRPr="00A93682">
        <w:rPr>
          <w:rFonts w:ascii="Arial" w:eastAsia="Times New Roman" w:hAnsi="Arial" w:cs="Arial"/>
          <w:color w:val="555555"/>
          <w:sz w:val="20"/>
          <w:szCs w:val="20"/>
        </w:rPr>
        <w:t xml:space="preserve"> review  </w:t>
      </w:r>
      <w:r w:rsidRPr="00A93682">
        <w:rPr>
          <w:rFonts w:ascii="Arial" w:eastAsia="Times New Roman" w:hAnsi="Arial" w:cs="Arial"/>
          <w:b/>
          <w:bCs/>
          <w:color w:val="555555"/>
          <w:sz w:val="20"/>
          <w:szCs w:val="20"/>
        </w:rPr>
        <w:t>(</w:t>
      </w:r>
      <w:r w:rsidRPr="00A93682">
        <w:rPr>
          <w:rFonts w:ascii="Arial" w:eastAsia="Times New Roman" w:hAnsi="Arial" w:cs="Arial"/>
          <w:i/>
          <w:iCs/>
          <w:color w:val="555555"/>
          <w:sz w:val="20"/>
          <w:szCs w:val="20"/>
        </w:rPr>
        <w:t>Not sure where the 2012 rules are in the catalog; Echo has old email trail from 2011-12 on the LC issues, when we’re ready)</w:t>
      </w:r>
      <w:r>
        <w:rPr>
          <w:rFonts w:ascii="Arial" w:eastAsia="Times New Roman" w:hAnsi="Arial" w:cs="Arial"/>
          <w:i/>
          <w:iCs/>
          <w:color w:val="555555"/>
          <w:sz w:val="20"/>
          <w:szCs w:val="20"/>
        </w:rPr>
        <w:t xml:space="preserve">.  </w:t>
      </w:r>
      <w:r w:rsidRPr="00591FEE">
        <w:rPr>
          <w:rFonts w:ascii="Arial" w:eastAsia="Times New Roman" w:hAnsi="Arial" w:cs="Arial"/>
          <w:iCs/>
          <w:color w:val="555555"/>
          <w:sz w:val="20"/>
          <w:szCs w:val="20"/>
        </w:rPr>
        <w:t xml:space="preserve">Follow up with Jeffrey </w:t>
      </w:r>
      <w:proofErr w:type="spellStart"/>
      <w:r w:rsidRPr="00591FEE">
        <w:rPr>
          <w:rFonts w:ascii="Arial" w:eastAsia="Times New Roman" w:hAnsi="Arial" w:cs="Arial"/>
          <w:iCs/>
          <w:color w:val="555555"/>
          <w:sz w:val="20"/>
          <w:szCs w:val="20"/>
        </w:rPr>
        <w:t>Gayton</w:t>
      </w:r>
      <w:proofErr w:type="spellEnd"/>
    </w:p>
    <w:p w14:paraId="7F1AAF59" w14:textId="77777777" w:rsidR="00EA7210" w:rsidRPr="00A93682" w:rsidRDefault="00EA7210" w:rsidP="00EA7210">
      <w:pPr>
        <w:widowControl/>
        <w:numPr>
          <w:ilvl w:val="0"/>
          <w:numId w:val="2"/>
        </w:numPr>
        <w:spacing w:after="160" w:line="240" w:lineRule="auto"/>
        <w:ind w:right="465"/>
        <w:rPr>
          <w:rFonts w:ascii="Arial" w:eastAsia="Times New Roman" w:hAnsi="Arial" w:cs="Arial"/>
          <w:color w:val="555555"/>
          <w:sz w:val="20"/>
          <w:szCs w:val="20"/>
        </w:rPr>
      </w:pPr>
      <w:r w:rsidRPr="00A93682">
        <w:rPr>
          <w:rFonts w:ascii="Arial" w:eastAsia="Times New Roman" w:hAnsi="Arial" w:cs="Arial"/>
          <w:b/>
          <w:bCs/>
          <w:color w:val="555555"/>
          <w:sz w:val="20"/>
          <w:szCs w:val="20"/>
        </w:rPr>
        <w:t>Minor/major</w:t>
      </w:r>
      <w:r w:rsidRPr="00A93682">
        <w:rPr>
          <w:rFonts w:ascii="Arial" w:eastAsia="Times New Roman" w:hAnsi="Arial" w:cs="Arial"/>
          <w:color w:val="555555"/>
          <w:sz w:val="20"/>
          <w:szCs w:val="20"/>
        </w:rPr>
        <w:t xml:space="preserve"> </w:t>
      </w:r>
      <w:r w:rsidRPr="00A93682">
        <w:rPr>
          <w:rFonts w:ascii="Arial" w:eastAsia="Times New Roman" w:hAnsi="Arial" w:cs="Arial"/>
          <w:b/>
          <w:bCs/>
          <w:color w:val="555555"/>
          <w:sz w:val="20"/>
          <w:szCs w:val="20"/>
        </w:rPr>
        <w:t>double-dipping</w:t>
      </w:r>
      <w:r>
        <w:rPr>
          <w:rFonts w:ascii="Arial" w:eastAsia="Times New Roman" w:hAnsi="Arial" w:cs="Arial"/>
          <w:b/>
          <w:bCs/>
          <w:color w:val="555555"/>
          <w:sz w:val="20"/>
          <w:szCs w:val="20"/>
        </w:rPr>
        <w:t xml:space="preserve">:  </w:t>
      </w:r>
      <w:r w:rsidRPr="00492DC5">
        <w:rPr>
          <w:rFonts w:ascii="Arial" w:eastAsia="Times New Roman" w:hAnsi="Arial" w:cs="Arial"/>
          <w:bCs/>
          <w:color w:val="555555"/>
          <w:sz w:val="20"/>
          <w:szCs w:val="20"/>
        </w:rPr>
        <w:t>for fall term 15 agendas</w:t>
      </w:r>
    </w:p>
    <w:p w14:paraId="3DC5E753" w14:textId="77777777" w:rsidR="00EA7210" w:rsidRPr="00A93682" w:rsidRDefault="00EA7210" w:rsidP="00EA7210">
      <w:pPr>
        <w:widowControl/>
        <w:numPr>
          <w:ilvl w:val="0"/>
          <w:numId w:val="2"/>
        </w:numPr>
        <w:spacing w:after="160" w:line="240" w:lineRule="auto"/>
        <w:ind w:right="465"/>
        <w:rPr>
          <w:rFonts w:ascii="Arial" w:eastAsia="Times New Roman" w:hAnsi="Arial" w:cs="Arial"/>
          <w:color w:val="555555"/>
          <w:sz w:val="20"/>
          <w:szCs w:val="20"/>
        </w:rPr>
      </w:pPr>
      <w:r w:rsidRPr="00A93682">
        <w:rPr>
          <w:rFonts w:ascii="Arial" w:eastAsia="Times New Roman" w:hAnsi="Arial" w:cs="Arial"/>
          <w:color w:val="555555"/>
          <w:sz w:val="20"/>
          <w:szCs w:val="20"/>
        </w:rPr>
        <w:t>Coming attraction</w:t>
      </w:r>
      <w:r w:rsidRPr="00A93682">
        <w:rPr>
          <w:rFonts w:ascii="Arial" w:eastAsia="Times New Roman" w:hAnsi="Arial" w:cs="Arial"/>
          <w:b/>
          <w:bCs/>
          <w:color w:val="555555"/>
          <w:sz w:val="20"/>
          <w:szCs w:val="20"/>
        </w:rPr>
        <w:t>:  grad max credit—relates to the summer session maximum—reconciling catalog content issue.</w:t>
      </w:r>
      <w:r>
        <w:rPr>
          <w:rFonts w:ascii="Arial" w:eastAsia="Times New Roman" w:hAnsi="Arial" w:cs="Arial"/>
          <w:b/>
          <w:bCs/>
          <w:color w:val="555555"/>
          <w:sz w:val="20"/>
          <w:szCs w:val="20"/>
        </w:rPr>
        <w:t xml:space="preserve">  </w:t>
      </w:r>
      <w:r w:rsidRPr="00492DC5">
        <w:rPr>
          <w:rFonts w:ascii="Arial" w:eastAsia="Times New Roman" w:hAnsi="Arial" w:cs="Arial"/>
          <w:bCs/>
          <w:color w:val="555555"/>
          <w:sz w:val="20"/>
          <w:szCs w:val="20"/>
        </w:rPr>
        <w:t>Will need to talk with Edu</w:t>
      </w:r>
      <w:r>
        <w:rPr>
          <w:rFonts w:ascii="Arial" w:eastAsia="Times New Roman" w:hAnsi="Arial" w:cs="Arial"/>
          <w:bCs/>
          <w:color w:val="555555"/>
          <w:sz w:val="20"/>
          <w:szCs w:val="20"/>
        </w:rPr>
        <w:t xml:space="preserve">cation, Theater, </w:t>
      </w:r>
      <w:proofErr w:type="gramStart"/>
      <w:r>
        <w:rPr>
          <w:rFonts w:ascii="Arial" w:eastAsia="Times New Roman" w:hAnsi="Arial" w:cs="Arial"/>
          <w:bCs/>
          <w:color w:val="555555"/>
          <w:sz w:val="20"/>
          <w:szCs w:val="20"/>
        </w:rPr>
        <w:t>Grad</w:t>
      </w:r>
      <w:proofErr w:type="gramEnd"/>
      <w:r>
        <w:rPr>
          <w:rFonts w:ascii="Arial" w:eastAsia="Times New Roman" w:hAnsi="Arial" w:cs="Arial"/>
          <w:bCs/>
          <w:color w:val="555555"/>
          <w:sz w:val="20"/>
          <w:szCs w:val="20"/>
        </w:rPr>
        <w:t xml:space="preserve"> council to try to get to one limit for all terms.</w:t>
      </w:r>
    </w:p>
    <w:p w14:paraId="6C48324B" w14:textId="77777777" w:rsidR="00EA7210" w:rsidRPr="00A93682" w:rsidRDefault="00EA7210" w:rsidP="00EA7210">
      <w:pPr>
        <w:widowControl/>
        <w:numPr>
          <w:ilvl w:val="0"/>
          <w:numId w:val="2"/>
        </w:numPr>
        <w:spacing w:after="160" w:line="240" w:lineRule="auto"/>
        <w:ind w:right="465"/>
        <w:rPr>
          <w:rFonts w:ascii="Arial" w:eastAsia="Times New Roman" w:hAnsi="Arial" w:cs="Arial"/>
          <w:color w:val="555555"/>
          <w:sz w:val="20"/>
          <w:szCs w:val="20"/>
        </w:rPr>
      </w:pPr>
      <w:proofErr w:type="gramStart"/>
      <w:r w:rsidRPr="00A93682">
        <w:rPr>
          <w:rFonts w:ascii="Arial" w:eastAsia="Times New Roman" w:hAnsi="Arial" w:cs="Arial"/>
          <w:color w:val="555555"/>
          <w:sz w:val="20"/>
          <w:szCs w:val="20"/>
        </w:rPr>
        <w:t>follow</w:t>
      </w:r>
      <w:proofErr w:type="gramEnd"/>
      <w:r w:rsidRPr="00A93682">
        <w:rPr>
          <w:rFonts w:ascii="Arial" w:eastAsia="Times New Roman" w:hAnsi="Arial" w:cs="Arial"/>
          <w:color w:val="555555"/>
          <w:sz w:val="20"/>
          <w:szCs w:val="20"/>
        </w:rPr>
        <w:t xml:space="preserve"> up: OAL/PEA/PE  Pass/No Pass </w:t>
      </w:r>
      <w:r w:rsidRPr="00A93682">
        <w:rPr>
          <w:rFonts w:ascii="Arial" w:eastAsia="Times New Roman" w:hAnsi="Arial" w:cs="Arial"/>
          <w:b/>
          <w:bCs/>
          <w:color w:val="555555"/>
          <w:sz w:val="20"/>
          <w:szCs w:val="20"/>
        </w:rPr>
        <w:t>repeatable  course policy</w:t>
      </w:r>
      <w:r>
        <w:rPr>
          <w:rFonts w:ascii="Arial" w:eastAsia="Times New Roman" w:hAnsi="Arial" w:cs="Arial"/>
          <w:b/>
          <w:bCs/>
          <w:color w:val="555555"/>
          <w:sz w:val="20"/>
          <w:szCs w:val="20"/>
        </w:rPr>
        <w:t xml:space="preserve">  </w:t>
      </w:r>
      <w:r w:rsidRPr="00492DC5">
        <w:rPr>
          <w:rFonts w:ascii="Arial" w:eastAsia="Times New Roman" w:hAnsi="Arial" w:cs="Arial"/>
          <w:bCs/>
          <w:color w:val="555555"/>
          <w:sz w:val="20"/>
          <w:szCs w:val="20"/>
        </w:rPr>
        <w:t>Will revisit this, if needed.</w:t>
      </w:r>
    </w:p>
    <w:p w14:paraId="28BE4A9A" w14:textId="56248A07" w:rsidR="00EA7210" w:rsidRPr="006B6C78" w:rsidRDefault="00A77F77" w:rsidP="00EA7210">
      <w:pPr>
        <w:pStyle w:val="ListParagraph"/>
        <w:widowControl/>
        <w:numPr>
          <w:ilvl w:val="0"/>
          <w:numId w:val="2"/>
        </w:numPr>
        <w:spacing w:after="0" w:line="240" w:lineRule="auto"/>
        <w:rPr>
          <w:rFonts w:ascii="Times New Roman" w:hAnsi="Times New Roman" w:cs="Times New Roman"/>
        </w:rPr>
      </w:pPr>
      <w:r>
        <w:rPr>
          <w:sz w:val="20"/>
          <w:szCs w:val="20"/>
        </w:rPr>
        <w:t xml:space="preserve">Follow up from committee </w:t>
      </w:r>
      <w:r w:rsidR="00EA7210" w:rsidRPr="006B6C78">
        <w:rPr>
          <w:b/>
        </w:rPr>
        <w:t>minutes from May 13, 2013</w:t>
      </w:r>
      <w:r w:rsidR="00EA7210">
        <w:t xml:space="preserve">:  </w:t>
      </w:r>
      <w:r w:rsidR="00EA7210" w:rsidRPr="00A77F77">
        <w:rPr>
          <w:b/>
        </w:rPr>
        <w:t>Did this ever happen</w:t>
      </w:r>
      <w:r w:rsidR="00EA7210">
        <w:t xml:space="preserve">:  </w:t>
      </w:r>
      <w:r w:rsidR="00EA7210" w:rsidRPr="006B6C78">
        <w:rPr>
          <w:rFonts w:ascii="Times New Roman" w:hAnsi="Times New Roman" w:cs="Times New Roman"/>
          <w:b/>
          <w:i/>
        </w:rPr>
        <w:t>Task force</w:t>
      </w:r>
      <w:r w:rsidR="00EA7210" w:rsidRPr="006B6C78">
        <w:rPr>
          <w:rFonts w:ascii="Times New Roman" w:hAnsi="Times New Roman" w:cs="Times New Roman"/>
          <w:i/>
        </w:rPr>
        <w:t xml:space="preserve"> to define process for approving mathematics, designated programming courses, designated statistics courses, or designated logic courses to count </w:t>
      </w:r>
      <w:r w:rsidR="00EA7210" w:rsidRPr="006B6C78">
        <w:rPr>
          <w:rFonts w:ascii="Times New Roman" w:hAnsi="Times New Roman" w:cs="Times New Roman"/>
          <w:b/>
          <w:i/>
        </w:rPr>
        <w:t>towards BS.</w:t>
      </w:r>
      <w:r w:rsidR="00EA7210" w:rsidRPr="006B6C78">
        <w:rPr>
          <w:rFonts w:ascii="Times New Roman" w:hAnsi="Times New Roman" w:cs="Times New Roman"/>
          <w:i/>
        </w:rPr>
        <w:t xml:space="preserve"> </w:t>
      </w:r>
      <w:r>
        <w:rPr>
          <w:rFonts w:ascii="Times New Roman" w:hAnsi="Times New Roman" w:cs="Times New Roman"/>
        </w:rPr>
        <w:t xml:space="preserve">Assoc. provost (Walsh) </w:t>
      </w:r>
      <w:r w:rsidR="00EA7210" w:rsidRPr="006B6C78">
        <w:rPr>
          <w:rFonts w:ascii="Times New Roman" w:hAnsi="Times New Roman" w:cs="Times New Roman"/>
        </w:rPr>
        <w:t xml:space="preserve">reported that she hoped that the task force would have a proposal to share at the next meeting. </w:t>
      </w:r>
    </w:p>
    <w:p w14:paraId="41A4FD36" w14:textId="77777777" w:rsidR="00FA00DE" w:rsidRDefault="00FA00DE">
      <w:pPr>
        <w:spacing w:after="0" w:line="200" w:lineRule="exact"/>
        <w:rPr>
          <w:sz w:val="20"/>
          <w:szCs w:val="20"/>
        </w:rPr>
      </w:pPr>
    </w:p>
    <w:p w14:paraId="7192DE0D" w14:textId="77777777" w:rsidR="00FA00DE" w:rsidRDefault="00FA00DE">
      <w:pPr>
        <w:spacing w:after="0" w:line="200" w:lineRule="exact"/>
        <w:rPr>
          <w:sz w:val="20"/>
          <w:szCs w:val="20"/>
        </w:rPr>
      </w:pPr>
      <w:bookmarkStart w:id="0" w:name="_GoBack"/>
      <w:bookmarkEnd w:id="0"/>
    </w:p>
    <w:p w14:paraId="2A5D85F8" w14:textId="77777777" w:rsidR="00FA00DE" w:rsidRDefault="00A77F77">
      <w:pPr>
        <w:spacing w:after="0" w:line="240" w:lineRule="auto"/>
        <w:ind w:left="202" w:right="-20"/>
        <w:rPr>
          <w:rFonts w:ascii="Times New Roman" w:eastAsia="Times New Roman" w:hAnsi="Times New Roman" w:cs="Times New Roman"/>
          <w:sz w:val="15"/>
          <w:szCs w:val="15"/>
        </w:rPr>
      </w:pPr>
      <w:r>
        <w:rPr>
          <w:rFonts w:ascii="Times New Roman" w:eastAsia="Times New Roman" w:hAnsi="Times New Roman" w:cs="Times New Roman"/>
          <w:color w:val="262A33"/>
          <w:sz w:val="15"/>
          <w:szCs w:val="15"/>
        </w:rPr>
        <w:t>Senate</w:t>
      </w:r>
      <w:r>
        <w:rPr>
          <w:rFonts w:ascii="Times New Roman" w:eastAsia="Times New Roman" w:hAnsi="Times New Roman" w:cs="Times New Roman"/>
          <w:color w:val="262A33"/>
          <w:spacing w:val="20"/>
          <w:sz w:val="15"/>
          <w:szCs w:val="15"/>
        </w:rPr>
        <w:t xml:space="preserve"> </w:t>
      </w:r>
      <w:proofErr w:type="gramStart"/>
      <w:r>
        <w:rPr>
          <w:rFonts w:ascii="Times New Roman" w:eastAsia="Times New Roman" w:hAnsi="Times New Roman" w:cs="Times New Roman"/>
          <w:color w:val="3F444B"/>
          <w:spacing w:val="-2"/>
          <w:sz w:val="15"/>
          <w:szCs w:val="15"/>
        </w:rPr>
        <w:t>C</w:t>
      </w:r>
      <w:r>
        <w:rPr>
          <w:rFonts w:ascii="Times New Roman" w:eastAsia="Times New Roman" w:hAnsi="Times New Roman" w:cs="Times New Roman"/>
          <w:color w:val="262A33"/>
          <w:sz w:val="15"/>
          <w:szCs w:val="15"/>
        </w:rPr>
        <w:t xml:space="preserve">ommittee </w:t>
      </w:r>
      <w:r>
        <w:rPr>
          <w:rFonts w:ascii="Times New Roman" w:eastAsia="Times New Roman" w:hAnsi="Times New Roman" w:cs="Times New Roman"/>
          <w:color w:val="262A33"/>
          <w:spacing w:val="5"/>
          <w:sz w:val="15"/>
          <w:szCs w:val="15"/>
        </w:rPr>
        <w:t xml:space="preserve"> </w:t>
      </w:r>
      <w:r>
        <w:rPr>
          <w:rFonts w:ascii="Times New Roman" w:eastAsia="Times New Roman" w:hAnsi="Times New Roman" w:cs="Times New Roman"/>
          <w:color w:val="262A33"/>
          <w:sz w:val="15"/>
          <w:szCs w:val="15"/>
        </w:rPr>
        <w:t>Report</w:t>
      </w:r>
      <w:proofErr w:type="gramEnd"/>
      <w:r>
        <w:rPr>
          <w:rFonts w:ascii="Times New Roman" w:eastAsia="Times New Roman" w:hAnsi="Times New Roman" w:cs="Times New Roman"/>
          <w:color w:val="262A33"/>
          <w:spacing w:val="25"/>
          <w:sz w:val="15"/>
          <w:szCs w:val="15"/>
        </w:rPr>
        <w:t xml:space="preserve"> </w:t>
      </w:r>
      <w:r>
        <w:rPr>
          <w:rFonts w:ascii="Times New Roman" w:eastAsia="Times New Roman" w:hAnsi="Times New Roman" w:cs="Times New Roman"/>
          <w:color w:val="3F444B"/>
          <w:spacing w:val="-7"/>
          <w:w w:val="105"/>
          <w:sz w:val="15"/>
          <w:szCs w:val="15"/>
        </w:rPr>
        <w:t>F</w:t>
      </w:r>
      <w:r>
        <w:rPr>
          <w:rFonts w:ascii="Times New Roman" w:eastAsia="Times New Roman" w:hAnsi="Times New Roman" w:cs="Times New Roman"/>
          <w:color w:val="262A33"/>
          <w:w w:val="105"/>
          <w:sz w:val="15"/>
          <w:szCs w:val="15"/>
        </w:rPr>
        <w:t>orm</w:t>
      </w:r>
      <w:r>
        <w:rPr>
          <w:rFonts w:ascii="Times New Roman" w:eastAsia="Times New Roman" w:hAnsi="Times New Roman" w:cs="Times New Roman"/>
          <w:color w:val="262A33"/>
          <w:spacing w:val="-1"/>
          <w:w w:val="105"/>
          <w:sz w:val="15"/>
          <w:szCs w:val="15"/>
        </w:rPr>
        <w:t>/</w:t>
      </w:r>
      <w:r>
        <w:rPr>
          <w:rFonts w:ascii="Times New Roman" w:eastAsia="Times New Roman" w:hAnsi="Times New Roman" w:cs="Times New Roman"/>
          <w:color w:val="262A33"/>
          <w:w w:val="105"/>
          <w:sz w:val="15"/>
          <w:szCs w:val="15"/>
        </w:rPr>
        <w:t>Associate</w:t>
      </w:r>
      <w:r>
        <w:rPr>
          <w:rFonts w:ascii="Times New Roman" w:eastAsia="Times New Roman" w:hAnsi="Times New Roman" w:cs="Times New Roman"/>
          <w:color w:val="262A33"/>
          <w:spacing w:val="19"/>
          <w:w w:val="105"/>
          <w:sz w:val="15"/>
          <w:szCs w:val="15"/>
        </w:rPr>
        <w:t xml:space="preserve"> </w:t>
      </w:r>
      <w:r>
        <w:rPr>
          <w:rFonts w:ascii="Times New Roman" w:eastAsia="Times New Roman" w:hAnsi="Times New Roman" w:cs="Times New Roman"/>
          <w:color w:val="262A33"/>
          <w:w w:val="105"/>
          <w:sz w:val="15"/>
          <w:szCs w:val="15"/>
        </w:rPr>
        <w:t>Provost/2011</w:t>
      </w:r>
    </w:p>
    <w:sectPr w:rsidR="00FA00DE">
      <w:type w:val="continuous"/>
      <w:pgSz w:w="12240" w:h="16020"/>
      <w:pgMar w:top="150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1928"/>
    <w:multiLevelType w:val="hybridMultilevel"/>
    <w:tmpl w:val="A22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36DB5"/>
    <w:multiLevelType w:val="hybridMultilevel"/>
    <w:tmpl w:val="B7E2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A00DE"/>
    <w:rsid w:val="000F1850"/>
    <w:rsid w:val="00282A93"/>
    <w:rsid w:val="005141CE"/>
    <w:rsid w:val="00677982"/>
    <w:rsid w:val="00A77F77"/>
    <w:rsid w:val="00CD7AEE"/>
    <w:rsid w:val="00DB41F6"/>
    <w:rsid w:val="00EA7210"/>
    <w:rsid w:val="00FA00DE"/>
    <w:rsid w:val="00FC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8"/>
    <o:shapelayout v:ext="edit">
      <o:idmap v:ext="edit" data="1"/>
    </o:shapelayout>
  </w:shapeDefaults>
  <w:decimalSymbol w:val="."/>
  <w:listSeparator w:val=","/>
  <w14:docId w14:val="1EB8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822</Words>
  <Characters>4690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Fields</dc:creator>
  <cp:lastModifiedBy>Southern Oregon University</cp:lastModifiedBy>
  <cp:revision>7</cp:revision>
  <dcterms:created xsi:type="dcterms:W3CDTF">2015-06-20T23:23:00Z</dcterms:created>
  <dcterms:modified xsi:type="dcterms:W3CDTF">2015-09-17T14:44:00Z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2012-04-27T00:00:00Z</vt:filetime>
  </property>
</Properties>
</file>