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80D" w:rsidRDefault="009E080D" w:rsidP="009E080D">
      <w:bookmarkStart w:id="0" w:name="_GoBack"/>
      <w:bookmarkEnd w:id="0"/>
      <w:r>
        <w:rPr>
          <w:b/>
        </w:rPr>
        <w:tab/>
      </w:r>
      <w:r>
        <w:rPr>
          <w:b/>
        </w:rPr>
        <w:tab/>
      </w:r>
      <w:r>
        <w:rPr>
          <w:b/>
        </w:rPr>
        <w:tab/>
      </w:r>
      <w:r>
        <w:rPr>
          <w:b/>
        </w:rPr>
        <w:tab/>
      </w:r>
      <w:r>
        <w:rPr>
          <w:b/>
        </w:rPr>
        <w:tab/>
      </w:r>
      <w:r>
        <w:rPr>
          <w:b/>
        </w:rPr>
        <w:tab/>
      </w:r>
      <w:r>
        <w:rPr>
          <w:b/>
        </w:rPr>
        <w:tab/>
      </w:r>
      <w:r>
        <w:rPr>
          <w:b/>
        </w:rPr>
        <w:tab/>
      </w:r>
      <w:r>
        <w:rPr>
          <w:b/>
        </w:rPr>
        <w:tab/>
      </w:r>
      <w:r>
        <w:rPr>
          <w:b/>
        </w:rPr>
        <w:tab/>
      </w:r>
      <w:r w:rsidR="0080670A">
        <w:t>December 12</w:t>
      </w:r>
      <w:r>
        <w:t>, 2014</w:t>
      </w:r>
    </w:p>
    <w:p w:rsidR="009E080D" w:rsidRPr="009E080D" w:rsidRDefault="009E080D" w:rsidP="009E080D"/>
    <w:p w:rsidR="00C67A07" w:rsidRDefault="00700EF0" w:rsidP="009E080D">
      <w:pPr>
        <w:jc w:val="center"/>
        <w:rPr>
          <w:b/>
        </w:rPr>
      </w:pPr>
      <w:r>
        <w:rPr>
          <w:b/>
        </w:rPr>
        <w:t>NEW  COURSES APPROVED</w:t>
      </w:r>
      <w:r w:rsidR="002C49F8">
        <w:rPr>
          <w:b/>
        </w:rPr>
        <w:t xml:space="preserve"> FOR 2015-16</w:t>
      </w:r>
    </w:p>
    <w:p w:rsidR="009E080D" w:rsidRDefault="009E080D" w:rsidP="009E080D">
      <w:pPr>
        <w:rPr>
          <w:b/>
        </w:rPr>
      </w:pPr>
    </w:p>
    <w:p w:rsidR="00FA4D20" w:rsidRDefault="00FA4D20" w:rsidP="009E080D">
      <w:pPr>
        <w:rPr>
          <w:b/>
        </w:rPr>
      </w:pPr>
      <w:r>
        <w:rPr>
          <w:b/>
        </w:rPr>
        <w:t>The following</w:t>
      </w:r>
      <w:r w:rsidR="006F594C">
        <w:rPr>
          <w:b/>
        </w:rPr>
        <w:t xml:space="preserve"> new courses </w:t>
      </w:r>
      <w:r>
        <w:rPr>
          <w:b/>
        </w:rPr>
        <w:t>were approved by Curriculum Committee for the 2015-16 catalog, and are forwarded to Faculty Senate for approval:</w:t>
      </w:r>
    </w:p>
    <w:p w:rsidR="00316680" w:rsidRDefault="00316680" w:rsidP="009E080D">
      <w:pPr>
        <w:rPr>
          <w:b/>
        </w:rPr>
      </w:pPr>
    </w:p>
    <w:p w:rsidR="003D568B" w:rsidRPr="006F594C" w:rsidRDefault="003D568B" w:rsidP="009E080D">
      <w:pPr>
        <w:rPr>
          <w:i/>
        </w:rPr>
      </w:pPr>
      <w:r>
        <w:rPr>
          <w:b/>
        </w:rPr>
        <w:t>ANTHROPOLOGY</w:t>
      </w:r>
      <w:r w:rsidR="006F594C">
        <w:rPr>
          <w:b/>
        </w:rPr>
        <w:t xml:space="preserve"> </w:t>
      </w:r>
      <w:r w:rsidR="006F594C">
        <w:rPr>
          <w:i/>
        </w:rPr>
        <w:t>(approved 11/24/14, 4Y/0N/0A)</w:t>
      </w:r>
    </w:p>
    <w:p w:rsidR="003D568B" w:rsidRDefault="003D568B" w:rsidP="003D568B">
      <w:pPr>
        <w:rPr>
          <w:u w:val="single"/>
        </w:rPr>
      </w:pPr>
    </w:p>
    <w:p w:rsidR="003D568B" w:rsidRPr="003D568B" w:rsidRDefault="003D568B" w:rsidP="003D568B">
      <w:pPr>
        <w:rPr>
          <w:u w:val="single"/>
        </w:rPr>
      </w:pPr>
      <w:r w:rsidRPr="003D568B">
        <w:rPr>
          <w:u w:val="single"/>
        </w:rPr>
        <w:t>New Course</w:t>
      </w:r>
    </w:p>
    <w:p w:rsidR="0005421A" w:rsidRDefault="0005421A" w:rsidP="003D568B">
      <w:r>
        <w:t>ANTH 335</w:t>
      </w:r>
      <w:r>
        <w:tab/>
        <w:t>Medical Anthropology, 4 credits</w:t>
      </w:r>
    </w:p>
    <w:p w:rsidR="005529E4" w:rsidRPr="005529E4" w:rsidRDefault="005529E4" w:rsidP="005529E4">
      <w:pPr>
        <w:rPr>
          <w:b/>
        </w:rPr>
      </w:pPr>
      <w:r w:rsidRPr="005529E4">
        <w:t>Introduces students to medical anthropology, including cross-cultural, comparative, and critical perspectives on medical systems. Topics include ethnomedicine, ethnopharmacology, medical pluralism, cultural epidemiology, health disparity and inequality, and anthropological perspectives on biomedicine.</w:t>
      </w:r>
      <w:r>
        <w:t xml:space="preserve">  Prerequisite:  ANTH 213.</w:t>
      </w:r>
    </w:p>
    <w:p w:rsidR="0005421A" w:rsidRDefault="0005421A" w:rsidP="003D568B"/>
    <w:p w:rsidR="003D568B" w:rsidRPr="003D568B" w:rsidRDefault="003D568B" w:rsidP="003D568B">
      <w:pPr>
        <w:rPr>
          <w:i/>
        </w:rPr>
      </w:pPr>
      <w:r>
        <w:t>ANTH</w:t>
      </w:r>
      <w:r w:rsidRPr="003D568B">
        <w:t xml:space="preserve"> 440</w:t>
      </w:r>
      <w:r w:rsidRPr="003D568B">
        <w:tab/>
        <w:t xml:space="preserve">Social Activism: History Method, Practice, 4 credits </w:t>
      </w:r>
      <w:r w:rsidRPr="003D568B">
        <w:rPr>
          <w:i/>
        </w:rPr>
        <w:t>[previously SSPC 440]</w:t>
      </w:r>
    </w:p>
    <w:p w:rsidR="003D568B" w:rsidRDefault="003D568B" w:rsidP="003D568B">
      <w:r w:rsidRPr="003D568B">
        <w:t>Explores the meaning of social activism through analysis of models and case studies of social action and the history of social activism and social change movements. Examines organizational and interpretive methodologies related to social activism in different sociocultural and historical contexts. Discusses construction of vision, goals, and criteria for assessing success in social justice and change movements. Includes aspects of social, cultural, political economy and political ecology theory related to social movements. Guides students in examining their own experiences with social activism and social change movements. Includes limited community-based research, and practice in conceptualizing and constructing a social action campaign. Prerequisite:  Upper division or graduate s</w:t>
      </w:r>
      <w:r w:rsidR="001A5882">
        <w:t>tanding.</w:t>
      </w:r>
    </w:p>
    <w:p w:rsidR="0005421A" w:rsidRDefault="0005421A" w:rsidP="009E080D">
      <w:pPr>
        <w:rPr>
          <w:b/>
        </w:rPr>
      </w:pPr>
    </w:p>
    <w:p w:rsidR="0070231E" w:rsidRPr="006F594C" w:rsidRDefault="0070231E" w:rsidP="009E080D">
      <w:pPr>
        <w:rPr>
          <w:i/>
        </w:rPr>
      </w:pPr>
      <w:r>
        <w:rPr>
          <w:b/>
        </w:rPr>
        <w:t>BUSINESS</w:t>
      </w:r>
      <w:r w:rsidR="006F594C">
        <w:rPr>
          <w:b/>
        </w:rPr>
        <w:t xml:space="preserve"> </w:t>
      </w:r>
      <w:r w:rsidR="006F594C">
        <w:rPr>
          <w:i/>
        </w:rPr>
        <w:t>(approved 10/27/14, 4Y/0N/0A)</w:t>
      </w:r>
    </w:p>
    <w:p w:rsidR="0070231E" w:rsidRDefault="0070231E" w:rsidP="009E080D"/>
    <w:p w:rsidR="00655B7D" w:rsidRDefault="00655B7D" w:rsidP="009E080D">
      <w:r w:rsidRPr="00655B7D">
        <w:rPr>
          <w:u w:val="single"/>
        </w:rPr>
        <w:t>New Course</w:t>
      </w:r>
    </w:p>
    <w:p w:rsidR="00655B7D" w:rsidRDefault="00655B7D" w:rsidP="009E080D">
      <w:r>
        <w:t>BA 315</w:t>
      </w:r>
      <w:r>
        <w:tab/>
      </w:r>
      <w:r>
        <w:tab/>
        <w:t>Business of Music, 3credits [add as cross-listing with MUS 315]</w:t>
      </w:r>
    </w:p>
    <w:p w:rsidR="00655B7D" w:rsidRPr="00655B7D" w:rsidRDefault="00655B7D" w:rsidP="009E080D">
      <w:pPr>
        <w:rPr>
          <w:i/>
        </w:rPr>
      </w:pPr>
      <w:r>
        <w:t xml:space="preserve">Introduces various aspects of the music business, such as songwriting; copyrighting; publishing; music in the marketplace, broadcasting, and film; business affairs; the record industry; private studio teaching; music and the Internet; and career planning and development. </w:t>
      </w:r>
      <w:r>
        <w:rPr>
          <w:i/>
        </w:rPr>
        <w:t>Proposed for University Studies Integration – Strand I.</w:t>
      </w:r>
    </w:p>
    <w:p w:rsidR="009C37DB" w:rsidRDefault="009C37DB" w:rsidP="00203DE4"/>
    <w:p w:rsidR="009C37DB" w:rsidRPr="006F594C" w:rsidRDefault="009C37DB" w:rsidP="00203DE4">
      <w:pPr>
        <w:rPr>
          <w:i/>
        </w:rPr>
      </w:pPr>
      <w:r w:rsidRPr="009C37DB">
        <w:rPr>
          <w:b/>
        </w:rPr>
        <w:t>ENGLISH AND WRIT</w:t>
      </w:r>
      <w:r>
        <w:rPr>
          <w:b/>
        </w:rPr>
        <w:t>I</w:t>
      </w:r>
      <w:r w:rsidRPr="009C37DB">
        <w:rPr>
          <w:b/>
        </w:rPr>
        <w:t>NG</w:t>
      </w:r>
      <w:r>
        <w:t xml:space="preserve">:  </w:t>
      </w:r>
      <w:r w:rsidRPr="009C37DB">
        <w:rPr>
          <w:b/>
        </w:rPr>
        <w:t>Change program name to “English”</w:t>
      </w:r>
      <w:r w:rsidR="006F594C">
        <w:rPr>
          <w:b/>
        </w:rPr>
        <w:t xml:space="preserve"> </w:t>
      </w:r>
      <w:r w:rsidR="006F594C">
        <w:rPr>
          <w:i/>
        </w:rPr>
        <w:t>(approved 10/15/14, 5Y/0N/0A)</w:t>
      </w:r>
    </w:p>
    <w:p w:rsidR="00BB7EC0" w:rsidRDefault="00BB7EC0" w:rsidP="00203DE4"/>
    <w:p w:rsidR="00BC7388" w:rsidRDefault="00BC7388" w:rsidP="00203DE4">
      <w:r w:rsidRPr="00BC7388">
        <w:rPr>
          <w:u w:val="single"/>
        </w:rPr>
        <w:t>New Course</w:t>
      </w:r>
    </w:p>
    <w:p w:rsidR="00F379CF" w:rsidRDefault="00F379CF" w:rsidP="00F379CF">
      <w:r>
        <w:t>ENG 200</w:t>
      </w:r>
      <w:r w:rsidRPr="00F379CF">
        <w:tab/>
        <w:t>Shakespeare</w:t>
      </w:r>
      <w:r>
        <w:t xml:space="preserve">: Innovations (The Early Plays), 4 credits </w:t>
      </w:r>
      <w:r w:rsidR="00D85677">
        <w:t>[cross-listing from SHS 200]</w:t>
      </w:r>
    </w:p>
    <w:p w:rsidR="00F379CF" w:rsidRDefault="00F379CF" w:rsidP="00F379CF">
      <w:r>
        <w:t>Serves as an introduction to the study of Shakespeare, providing the appropriate backgrounds and contexts with which to analyze Shakespeare’s work, including biographical, historical/cultural, critical/theoretical, linguistic, and theatrical.  Examines two plays from the first decade of Shakespeare’s writing career. Approved for University Studies (Explorations Strand E-Humanities). Cross-listed with SHS 200/TA 200.</w:t>
      </w:r>
    </w:p>
    <w:p w:rsidR="00CA69AC" w:rsidRDefault="00CA69AC" w:rsidP="00203DE4"/>
    <w:p w:rsidR="00BC7388" w:rsidRDefault="00BC7388" w:rsidP="00203DE4">
      <w:r>
        <w:t xml:space="preserve">WR </w:t>
      </w:r>
      <w:r w:rsidR="00E76317" w:rsidRPr="00E76317">
        <w:t>355</w:t>
      </w:r>
      <w:r w:rsidR="006B7D16">
        <w:tab/>
        <w:t>Topics in The Essay: Genre and Meaning, 4 credits</w:t>
      </w:r>
      <w:r w:rsidR="00E76317">
        <w:t xml:space="preserve"> (CIP 23.1304)</w:t>
      </w:r>
    </w:p>
    <w:p w:rsidR="006B7D16" w:rsidRPr="00BC7388" w:rsidRDefault="006B7D16" w:rsidP="00203DE4">
      <w:r>
        <w:t xml:space="preserve">Focuses on the genre and scope of the literary essay as a form which </w:t>
      </w:r>
      <w:r w:rsidR="00CA2882">
        <w:t>employs multiple modes</w:t>
      </w:r>
      <w:r>
        <w:t xml:space="preserve"> to address complex issues. Rhetorically, the course assumes writing is a mode of thinking and a form of engagement with words and the world. Students will attend closely to essays by new and established writers, focusing on form </w:t>
      </w:r>
      <w:r>
        <w:lastRenderedPageBreak/>
        <w:t>and mea</w:t>
      </w:r>
      <w:r w:rsidR="00CA2882">
        <w:t>ning.  Students will write both analytical and creative</w:t>
      </w:r>
      <w:r>
        <w:t xml:space="preserve"> essays. Prerequisites:</w:t>
      </w:r>
      <w:r w:rsidR="00CA2882">
        <w:t xml:space="preserve"> </w:t>
      </w:r>
      <w:r w:rsidR="007E799C">
        <w:t xml:space="preserve">ENG 298 or permission of instructor. </w:t>
      </w:r>
      <w:proofErr w:type="gramStart"/>
      <w:r w:rsidR="00413E9F">
        <w:t>Repeatable up to 8 credits.</w:t>
      </w:r>
      <w:proofErr w:type="gramEnd"/>
    </w:p>
    <w:p w:rsidR="00D14D8E" w:rsidRDefault="00D14D8E" w:rsidP="00D14D8E"/>
    <w:p w:rsidR="00D14D8E" w:rsidRPr="006F594C" w:rsidRDefault="00D14D8E" w:rsidP="00D14D8E">
      <w:pPr>
        <w:rPr>
          <w:i/>
        </w:rPr>
      </w:pPr>
      <w:r w:rsidRPr="00D14D8E">
        <w:rPr>
          <w:b/>
        </w:rPr>
        <w:t>FOREIGN LANGUAGES AND LITERATURES</w:t>
      </w:r>
      <w:r w:rsidR="006F594C">
        <w:rPr>
          <w:b/>
        </w:rPr>
        <w:t xml:space="preserve"> </w:t>
      </w:r>
      <w:r w:rsidR="006F594C">
        <w:rPr>
          <w:i/>
        </w:rPr>
        <w:t>(approved 12/1/14, 4Y/0N/0A)</w:t>
      </w:r>
    </w:p>
    <w:p w:rsidR="00D14D8E" w:rsidRDefault="00D14D8E" w:rsidP="00D14D8E"/>
    <w:p w:rsidR="00D14D8E" w:rsidRDefault="00D14D8E" w:rsidP="00D14D8E">
      <w:pPr>
        <w:rPr>
          <w:u w:val="single"/>
        </w:rPr>
      </w:pPr>
      <w:r w:rsidRPr="00D14D8E">
        <w:rPr>
          <w:u w:val="single"/>
        </w:rPr>
        <w:t>New Courses</w:t>
      </w:r>
    </w:p>
    <w:p w:rsidR="00D14D8E" w:rsidRDefault="00D14D8E" w:rsidP="00D14D8E">
      <w:r>
        <w:t>SPAN 324</w:t>
      </w:r>
      <w:r>
        <w:tab/>
        <w:t>Great Works in Hispanic Literature, 4 credits (CIP 16.0908)</w:t>
      </w:r>
    </w:p>
    <w:p w:rsidR="00D14D8E" w:rsidRDefault="00D14D8E" w:rsidP="00D14D8E">
      <w:pPr>
        <w:rPr>
          <w:bCs/>
        </w:rPr>
      </w:pPr>
      <w:r w:rsidRPr="00D14D8E">
        <w:rPr>
          <w:bCs/>
        </w:rPr>
        <w:t xml:space="preserve">Surveys major writers and trends in the literature of Spain and Spanish America.  Examines a wide range of genres and representative authors on each side of the Atlantic.  Special consideration will be given to the political, historical, social and aesthetic dimension of the literature and its role in the development of Hispanic identity.  Consists of careful readings of great works of literature, and classroom time will focus on the analysis and discussion of these texts. Course conducted entirely in Spanish.  Prerequisite(s): SOU Spanish Placement Level 7 or </w:t>
      </w:r>
      <w:r>
        <w:rPr>
          <w:bCs/>
        </w:rPr>
        <w:t>SPAN 321.</w:t>
      </w:r>
    </w:p>
    <w:p w:rsidR="00D14D8E" w:rsidRDefault="00D14D8E" w:rsidP="00D14D8E">
      <w:pPr>
        <w:rPr>
          <w:bCs/>
        </w:rPr>
      </w:pPr>
    </w:p>
    <w:p w:rsidR="00D14D8E" w:rsidRDefault="00D14D8E" w:rsidP="00D14D8E">
      <w:pPr>
        <w:rPr>
          <w:bCs/>
        </w:rPr>
      </w:pPr>
      <w:r>
        <w:rPr>
          <w:bCs/>
        </w:rPr>
        <w:t>SPAN 414</w:t>
      </w:r>
      <w:r>
        <w:rPr>
          <w:bCs/>
        </w:rPr>
        <w:tab/>
        <w:t>U.S./Latino Issues, 4 credits (CIP 16.0908)</w:t>
      </w:r>
    </w:p>
    <w:p w:rsidR="00D14D8E" w:rsidRDefault="00D14D8E" w:rsidP="00D14D8E">
      <w:pPr>
        <w:rPr>
          <w:bCs/>
        </w:rPr>
      </w:pPr>
      <w:r w:rsidRPr="00D14D8E">
        <w:rPr>
          <w:bCs/>
        </w:rPr>
        <w:t>Examines a wide range of societal issues that impact the Latino population in the United States.  Topics may include immigration, bilingual education, cultural assimilation and identity, etc.  Fosters an understanding of the historical and political factors that contribute to the diverse Latino communities, including Mexican Americans/Chicanos, Puerto Ricans, Cuban Americans, Dominican Americans, and Central and South Americans. Course conducted entirely in Spanish.  Prerequisite: SPAN 312 or Spanish Placement Level 7.</w:t>
      </w:r>
    </w:p>
    <w:p w:rsidR="00F31221" w:rsidRDefault="00F31221" w:rsidP="009E080D"/>
    <w:p w:rsidR="00F31221" w:rsidRPr="006F594C" w:rsidRDefault="00F31221" w:rsidP="009E080D">
      <w:pPr>
        <w:rPr>
          <w:i/>
        </w:rPr>
      </w:pPr>
      <w:r w:rsidRPr="00F31221">
        <w:rPr>
          <w:b/>
        </w:rPr>
        <w:t>SOCIOLOGY</w:t>
      </w:r>
      <w:r w:rsidR="006F594C">
        <w:rPr>
          <w:b/>
        </w:rPr>
        <w:t xml:space="preserve"> </w:t>
      </w:r>
      <w:r w:rsidR="006F594C">
        <w:rPr>
          <w:i/>
        </w:rPr>
        <w:t>(approved 11/10/14, 5Y/0N/0A)</w:t>
      </w:r>
    </w:p>
    <w:p w:rsidR="00F31221" w:rsidRDefault="00F31221" w:rsidP="009E080D"/>
    <w:p w:rsidR="003D568B" w:rsidRPr="003D568B" w:rsidRDefault="003D568B" w:rsidP="009E080D">
      <w:r w:rsidRPr="003D568B">
        <w:rPr>
          <w:u w:val="single"/>
        </w:rPr>
        <w:t>New Course</w:t>
      </w:r>
    </w:p>
    <w:p w:rsidR="003D568B" w:rsidRPr="003D568B" w:rsidRDefault="003D568B" w:rsidP="009E080D">
      <w:pPr>
        <w:rPr>
          <w:i/>
        </w:rPr>
      </w:pPr>
      <w:r>
        <w:t>SOC 440</w:t>
      </w:r>
      <w:r>
        <w:tab/>
        <w:t xml:space="preserve">Social Activism: History Method, Practice, 4 credits </w:t>
      </w:r>
      <w:r w:rsidRPr="003D568B">
        <w:rPr>
          <w:i/>
        </w:rPr>
        <w:t>[previously SSPC 440]</w:t>
      </w:r>
    </w:p>
    <w:p w:rsidR="003D568B" w:rsidRDefault="003D568B" w:rsidP="009E080D">
      <w:r w:rsidRPr="003D568B">
        <w:t xml:space="preserve">Explores the meaning of social activism through analysis of models and case studies of social action and the history of social activism and social change movements. Examines organizational and interpretive methodologies related to social activism in different sociocultural and historical contexts. Discusses construction of vision, goals, and criteria for assessing success in social justice and change movements. Includes aspects of social, cultural, political economy and political ecology theory related to social movements. Guides students in examining their own experiences with social activism and social change movements. Includes limited community-based research, and practice in conceptualizing and constructing a social action campaign. </w:t>
      </w:r>
      <w:r>
        <w:t>Prerequisite:  Upper division or graduate standing.  Cross-listed with ANTH 440.</w:t>
      </w:r>
    </w:p>
    <w:p w:rsidR="003D568B" w:rsidRDefault="003D568B" w:rsidP="009E080D"/>
    <w:p w:rsidR="002C49F8" w:rsidRPr="002C49F8" w:rsidRDefault="002C49F8" w:rsidP="00144B2F"/>
    <w:sectPr w:rsidR="002C49F8" w:rsidRPr="002C49F8" w:rsidSect="00DE6E55">
      <w:footerReference w:type="default" r:id="rId8"/>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372" w:rsidRDefault="00CB6372" w:rsidP="009B4DC4">
      <w:r>
        <w:separator/>
      </w:r>
    </w:p>
  </w:endnote>
  <w:endnote w:type="continuationSeparator" w:id="0">
    <w:p w:rsidR="00CB6372" w:rsidRDefault="00CB6372" w:rsidP="009B4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898562"/>
      <w:docPartObj>
        <w:docPartGallery w:val="Page Numbers (Bottom of Page)"/>
        <w:docPartUnique/>
      </w:docPartObj>
    </w:sdtPr>
    <w:sdtEndPr>
      <w:rPr>
        <w:noProof/>
      </w:rPr>
    </w:sdtEndPr>
    <w:sdtContent>
      <w:p w:rsidR="00CB6372" w:rsidRDefault="00CB6372">
        <w:pPr>
          <w:pStyle w:val="Footer"/>
          <w:jc w:val="center"/>
        </w:pPr>
        <w:r>
          <w:fldChar w:fldCharType="begin"/>
        </w:r>
        <w:r>
          <w:instrText xml:space="preserve"> PAGE   \* MERGEFORMAT </w:instrText>
        </w:r>
        <w:r>
          <w:fldChar w:fldCharType="separate"/>
        </w:r>
        <w:r w:rsidR="00646A21">
          <w:rPr>
            <w:noProof/>
          </w:rPr>
          <w:t>1</w:t>
        </w:r>
        <w:r>
          <w:rPr>
            <w:noProof/>
          </w:rPr>
          <w:fldChar w:fldCharType="end"/>
        </w:r>
      </w:p>
    </w:sdtContent>
  </w:sdt>
  <w:p w:rsidR="00CB6372" w:rsidRDefault="00CB63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372" w:rsidRDefault="00CB6372" w:rsidP="009B4DC4">
      <w:r>
        <w:separator/>
      </w:r>
    </w:p>
  </w:footnote>
  <w:footnote w:type="continuationSeparator" w:id="0">
    <w:p w:rsidR="00CB6372" w:rsidRDefault="00CB6372" w:rsidP="009B4D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36FE5"/>
    <w:multiLevelType w:val="hybridMultilevel"/>
    <w:tmpl w:val="4426C986"/>
    <w:lvl w:ilvl="0" w:tplc="AB72D13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585947"/>
    <w:multiLevelType w:val="hybridMultilevel"/>
    <w:tmpl w:val="7650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129C4"/>
    <w:multiLevelType w:val="hybridMultilevel"/>
    <w:tmpl w:val="45761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AC63F2"/>
    <w:multiLevelType w:val="hybridMultilevel"/>
    <w:tmpl w:val="346A4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93B75"/>
    <w:multiLevelType w:val="hybridMultilevel"/>
    <w:tmpl w:val="691E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D975C8"/>
    <w:multiLevelType w:val="hybridMultilevel"/>
    <w:tmpl w:val="9642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033A1F"/>
    <w:multiLevelType w:val="hybridMultilevel"/>
    <w:tmpl w:val="948C4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C312F8"/>
    <w:multiLevelType w:val="hybridMultilevel"/>
    <w:tmpl w:val="D5884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823D59"/>
    <w:multiLevelType w:val="hybridMultilevel"/>
    <w:tmpl w:val="9A26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1B6AC4"/>
    <w:multiLevelType w:val="hybridMultilevel"/>
    <w:tmpl w:val="867C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5D2A8F"/>
    <w:multiLevelType w:val="hybridMultilevel"/>
    <w:tmpl w:val="4B0EC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620BCB"/>
    <w:multiLevelType w:val="hybridMultilevel"/>
    <w:tmpl w:val="3560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4921E8"/>
    <w:multiLevelType w:val="hybridMultilevel"/>
    <w:tmpl w:val="E76E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902237"/>
    <w:multiLevelType w:val="hybridMultilevel"/>
    <w:tmpl w:val="C396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6E5989"/>
    <w:multiLevelType w:val="hybridMultilevel"/>
    <w:tmpl w:val="2A30F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A8D62F0"/>
    <w:multiLevelType w:val="hybridMultilevel"/>
    <w:tmpl w:val="60066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E153F9"/>
    <w:multiLevelType w:val="hybridMultilevel"/>
    <w:tmpl w:val="8FF2D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092A29"/>
    <w:multiLevelType w:val="hybridMultilevel"/>
    <w:tmpl w:val="40A2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147B8F"/>
    <w:multiLevelType w:val="hybridMultilevel"/>
    <w:tmpl w:val="D9E6F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DF44C9"/>
    <w:multiLevelType w:val="hybridMultilevel"/>
    <w:tmpl w:val="F260F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BF2EF8"/>
    <w:multiLevelType w:val="hybridMultilevel"/>
    <w:tmpl w:val="4BAC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4D48FB"/>
    <w:multiLevelType w:val="hybridMultilevel"/>
    <w:tmpl w:val="84A8A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6852F7"/>
    <w:multiLevelType w:val="hybridMultilevel"/>
    <w:tmpl w:val="3D5E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272AAB"/>
    <w:multiLevelType w:val="hybridMultilevel"/>
    <w:tmpl w:val="2CD2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41416E"/>
    <w:multiLevelType w:val="hybridMultilevel"/>
    <w:tmpl w:val="CE16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562AA4"/>
    <w:multiLevelType w:val="hybridMultilevel"/>
    <w:tmpl w:val="3FD8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7A1A96"/>
    <w:multiLevelType w:val="hybridMultilevel"/>
    <w:tmpl w:val="DD2A0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095AE1"/>
    <w:multiLevelType w:val="hybridMultilevel"/>
    <w:tmpl w:val="78B63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C4767B"/>
    <w:multiLevelType w:val="hybridMultilevel"/>
    <w:tmpl w:val="CAE07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D14106"/>
    <w:multiLevelType w:val="hybridMultilevel"/>
    <w:tmpl w:val="8FB4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DA29DC"/>
    <w:multiLevelType w:val="hybridMultilevel"/>
    <w:tmpl w:val="13AE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970317"/>
    <w:multiLevelType w:val="hybridMultilevel"/>
    <w:tmpl w:val="6804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CE0E6A"/>
    <w:multiLevelType w:val="hybridMultilevel"/>
    <w:tmpl w:val="395E4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10091C"/>
    <w:multiLevelType w:val="hybridMultilevel"/>
    <w:tmpl w:val="3496C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2C12EC"/>
    <w:multiLevelType w:val="hybridMultilevel"/>
    <w:tmpl w:val="257A2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
  </w:num>
  <w:num w:numId="4">
    <w:abstractNumId w:val="12"/>
  </w:num>
  <w:num w:numId="5">
    <w:abstractNumId w:val="25"/>
  </w:num>
  <w:num w:numId="6">
    <w:abstractNumId w:val="28"/>
  </w:num>
  <w:num w:numId="7">
    <w:abstractNumId w:val="17"/>
  </w:num>
  <w:num w:numId="8">
    <w:abstractNumId w:val="8"/>
  </w:num>
  <w:num w:numId="9">
    <w:abstractNumId w:val="20"/>
  </w:num>
  <w:num w:numId="10">
    <w:abstractNumId w:val="29"/>
  </w:num>
  <w:num w:numId="11">
    <w:abstractNumId w:val="14"/>
  </w:num>
  <w:num w:numId="12">
    <w:abstractNumId w:val="31"/>
  </w:num>
  <w:num w:numId="13">
    <w:abstractNumId w:val="26"/>
  </w:num>
  <w:num w:numId="14">
    <w:abstractNumId w:val="21"/>
  </w:num>
  <w:num w:numId="15">
    <w:abstractNumId w:val="23"/>
  </w:num>
  <w:num w:numId="16">
    <w:abstractNumId w:val="30"/>
  </w:num>
  <w:num w:numId="17">
    <w:abstractNumId w:val="22"/>
  </w:num>
  <w:num w:numId="18">
    <w:abstractNumId w:val="34"/>
  </w:num>
  <w:num w:numId="19">
    <w:abstractNumId w:val="27"/>
  </w:num>
  <w:num w:numId="20">
    <w:abstractNumId w:val="11"/>
  </w:num>
  <w:num w:numId="21">
    <w:abstractNumId w:val="4"/>
  </w:num>
  <w:num w:numId="22">
    <w:abstractNumId w:val="24"/>
  </w:num>
  <w:num w:numId="23">
    <w:abstractNumId w:val="32"/>
  </w:num>
  <w:num w:numId="24">
    <w:abstractNumId w:val="18"/>
  </w:num>
  <w:num w:numId="25">
    <w:abstractNumId w:val="19"/>
  </w:num>
  <w:num w:numId="26">
    <w:abstractNumId w:val="10"/>
  </w:num>
  <w:num w:numId="27">
    <w:abstractNumId w:val="5"/>
  </w:num>
  <w:num w:numId="28">
    <w:abstractNumId w:val="1"/>
  </w:num>
  <w:num w:numId="29">
    <w:abstractNumId w:val="13"/>
  </w:num>
  <w:num w:numId="30">
    <w:abstractNumId w:val="9"/>
  </w:num>
  <w:num w:numId="31">
    <w:abstractNumId w:val="6"/>
  </w:num>
  <w:num w:numId="32">
    <w:abstractNumId w:val="16"/>
  </w:num>
  <w:num w:numId="33">
    <w:abstractNumId w:val="3"/>
  </w:num>
  <w:num w:numId="34">
    <w:abstractNumId w:val="33"/>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80D"/>
    <w:rsid w:val="0002190F"/>
    <w:rsid w:val="00022926"/>
    <w:rsid w:val="00025CB5"/>
    <w:rsid w:val="00041021"/>
    <w:rsid w:val="0005421A"/>
    <w:rsid w:val="00072A80"/>
    <w:rsid w:val="00076F31"/>
    <w:rsid w:val="00076FCD"/>
    <w:rsid w:val="000808F4"/>
    <w:rsid w:val="000936A3"/>
    <w:rsid w:val="000C7322"/>
    <w:rsid w:val="000E1C37"/>
    <w:rsid w:val="000E1EF8"/>
    <w:rsid w:val="000F0BD8"/>
    <w:rsid w:val="000F4284"/>
    <w:rsid w:val="00101043"/>
    <w:rsid w:val="0010561B"/>
    <w:rsid w:val="001107AC"/>
    <w:rsid w:val="00117676"/>
    <w:rsid w:val="00123269"/>
    <w:rsid w:val="00127739"/>
    <w:rsid w:val="00133BF2"/>
    <w:rsid w:val="00142C92"/>
    <w:rsid w:val="00144B2F"/>
    <w:rsid w:val="00144D15"/>
    <w:rsid w:val="0017141C"/>
    <w:rsid w:val="00180CD2"/>
    <w:rsid w:val="0018788A"/>
    <w:rsid w:val="001907AA"/>
    <w:rsid w:val="00190AD5"/>
    <w:rsid w:val="00196C40"/>
    <w:rsid w:val="001A01B3"/>
    <w:rsid w:val="001A5882"/>
    <w:rsid w:val="001A768F"/>
    <w:rsid w:val="001A7745"/>
    <w:rsid w:val="001C1217"/>
    <w:rsid w:val="001C6569"/>
    <w:rsid w:val="001D16F4"/>
    <w:rsid w:val="001D2FE4"/>
    <w:rsid w:val="001E0614"/>
    <w:rsid w:val="00203DE4"/>
    <w:rsid w:val="00240C9E"/>
    <w:rsid w:val="002524BB"/>
    <w:rsid w:val="00260148"/>
    <w:rsid w:val="00262278"/>
    <w:rsid w:val="00264B18"/>
    <w:rsid w:val="002676BF"/>
    <w:rsid w:val="002729C0"/>
    <w:rsid w:val="002822A6"/>
    <w:rsid w:val="00286ED4"/>
    <w:rsid w:val="002C49F8"/>
    <w:rsid w:val="002D257E"/>
    <w:rsid w:val="002D2C0B"/>
    <w:rsid w:val="002D318B"/>
    <w:rsid w:val="002E29DD"/>
    <w:rsid w:val="002E2EE8"/>
    <w:rsid w:val="002E41D8"/>
    <w:rsid w:val="00303830"/>
    <w:rsid w:val="00310209"/>
    <w:rsid w:val="00316680"/>
    <w:rsid w:val="0031674A"/>
    <w:rsid w:val="00326C1B"/>
    <w:rsid w:val="00340491"/>
    <w:rsid w:val="00340F43"/>
    <w:rsid w:val="00350F19"/>
    <w:rsid w:val="00373D8B"/>
    <w:rsid w:val="00374FDA"/>
    <w:rsid w:val="0039056A"/>
    <w:rsid w:val="003B2945"/>
    <w:rsid w:val="003B3CD2"/>
    <w:rsid w:val="003C173D"/>
    <w:rsid w:val="003C2E03"/>
    <w:rsid w:val="003C4CDC"/>
    <w:rsid w:val="003D568B"/>
    <w:rsid w:val="003E1989"/>
    <w:rsid w:val="003F5AFA"/>
    <w:rsid w:val="00400CC9"/>
    <w:rsid w:val="004030AE"/>
    <w:rsid w:val="0041190C"/>
    <w:rsid w:val="00413E9F"/>
    <w:rsid w:val="00415C7E"/>
    <w:rsid w:val="00422188"/>
    <w:rsid w:val="00437F1A"/>
    <w:rsid w:val="00446C1C"/>
    <w:rsid w:val="004709DE"/>
    <w:rsid w:val="0047229D"/>
    <w:rsid w:val="00482D17"/>
    <w:rsid w:val="00482F5B"/>
    <w:rsid w:val="004839B6"/>
    <w:rsid w:val="00491E9A"/>
    <w:rsid w:val="004A01DB"/>
    <w:rsid w:val="004A561F"/>
    <w:rsid w:val="004A64FC"/>
    <w:rsid w:val="004B16BB"/>
    <w:rsid w:val="005050B5"/>
    <w:rsid w:val="005054ED"/>
    <w:rsid w:val="00512C75"/>
    <w:rsid w:val="0052390F"/>
    <w:rsid w:val="00532BD8"/>
    <w:rsid w:val="0053713A"/>
    <w:rsid w:val="00540B79"/>
    <w:rsid w:val="00544371"/>
    <w:rsid w:val="00546E79"/>
    <w:rsid w:val="005529E4"/>
    <w:rsid w:val="0056248E"/>
    <w:rsid w:val="00566996"/>
    <w:rsid w:val="005707C3"/>
    <w:rsid w:val="005958FE"/>
    <w:rsid w:val="005A1D03"/>
    <w:rsid w:val="005A3772"/>
    <w:rsid w:val="005B078E"/>
    <w:rsid w:val="005C45BA"/>
    <w:rsid w:val="005C4FA9"/>
    <w:rsid w:val="005C7773"/>
    <w:rsid w:val="005D7A40"/>
    <w:rsid w:val="005F15FF"/>
    <w:rsid w:val="005F692E"/>
    <w:rsid w:val="00620B98"/>
    <w:rsid w:val="00630C02"/>
    <w:rsid w:val="00646A21"/>
    <w:rsid w:val="00655B7D"/>
    <w:rsid w:val="00661185"/>
    <w:rsid w:val="0066156D"/>
    <w:rsid w:val="00665F61"/>
    <w:rsid w:val="00673F7B"/>
    <w:rsid w:val="00681BCA"/>
    <w:rsid w:val="006856D0"/>
    <w:rsid w:val="006A270B"/>
    <w:rsid w:val="006B0314"/>
    <w:rsid w:val="006B10B6"/>
    <w:rsid w:val="006B35A9"/>
    <w:rsid w:val="006B480F"/>
    <w:rsid w:val="006B7D16"/>
    <w:rsid w:val="006C384A"/>
    <w:rsid w:val="006C6306"/>
    <w:rsid w:val="006D00B7"/>
    <w:rsid w:val="006E200B"/>
    <w:rsid w:val="006F15CD"/>
    <w:rsid w:val="006F2022"/>
    <w:rsid w:val="006F2332"/>
    <w:rsid w:val="006F2D86"/>
    <w:rsid w:val="006F594C"/>
    <w:rsid w:val="00700EF0"/>
    <w:rsid w:val="0070231E"/>
    <w:rsid w:val="00705B91"/>
    <w:rsid w:val="00716F1C"/>
    <w:rsid w:val="00720443"/>
    <w:rsid w:val="00722ABB"/>
    <w:rsid w:val="007240DC"/>
    <w:rsid w:val="00734BE2"/>
    <w:rsid w:val="00744F2B"/>
    <w:rsid w:val="00745778"/>
    <w:rsid w:val="00751603"/>
    <w:rsid w:val="00766BD8"/>
    <w:rsid w:val="007718EF"/>
    <w:rsid w:val="007945A7"/>
    <w:rsid w:val="007B500E"/>
    <w:rsid w:val="007C2D39"/>
    <w:rsid w:val="007C49F2"/>
    <w:rsid w:val="007D12FE"/>
    <w:rsid w:val="007D1F06"/>
    <w:rsid w:val="007E799C"/>
    <w:rsid w:val="007E7F37"/>
    <w:rsid w:val="007F3292"/>
    <w:rsid w:val="008029BF"/>
    <w:rsid w:val="00804D99"/>
    <w:rsid w:val="008060DA"/>
    <w:rsid w:val="0080670A"/>
    <w:rsid w:val="0083282F"/>
    <w:rsid w:val="008345A1"/>
    <w:rsid w:val="0084182D"/>
    <w:rsid w:val="00852EAB"/>
    <w:rsid w:val="008531B6"/>
    <w:rsid w:val="00853E9E"/>
    <w:rsid w:val="0086496D"/>
    <w:rsid w:val="008815D5"/>
    <w:rsid w:val="008905A8"/>
    <w:rsid w:val="008915BF"/>
    <w:rsid w:val="008958AE"/>
    <w:rsid w:val="008A53CD"/>
    <w:rsid w:val="008B14BC"/>
    <w:rsid w:val="008B7EDA"/>
    <w:rsid w:val="008F2B8E"/>
    <w:rsid w:val="008F5955"/>
    <w:rsid w:val="009347CB"/>
    <w:rsid w:val="00940C7A"/>
    <w:rsid w:val="00942825"/>
    <w:rsid w:val="009546C4"/>
    <w:rsid w:val="00961AAF"/>
    <w:rsid w:val="00967DE8"/>
    <w:rsid w:val="00972E7F"/>
    <w:rsid w:val="0097434E"/>
    <w:rsid w:val="00990D91"/>
    <w:rsid w:val="009948BA"/>
    <w:rsid w:val="009A1BEC"/>
    <w:rsid w:val="009B1364"/>
    <w:rsid w:val="009B4DC4"/>
    <w:rsid w:val="009C37DB"/>
    <w:rsid w:val="009E080D"/>
    <w:rsid w:val="009E1689"/>
    <w:rsid w:val="009E611E"/>
    <w:rsid w:val="009F17C0"/>
    <w:rsid w:val="00A010DB"/>
    <w:rsid w:val="00A032C1"/>
    <w:rsid w:val="00A06920"/>
    <w:rsid w:val="00A07A35"/>
    <w:rsid w:val="00A101F2"/>
    <w:rsid w:val="00A12AC9"/>
    <w:rsid w:val="00A20D40"/>
    <w:rsid w:val="00A25B33"/>
    <w:rsid w:val="00A33DDA"/>
    <w:rsid w:val="00A37C6F"/>
    <w:rsid w:val="00A4076F"/>
    <w:rsid w:val="00A411BF"/>
    <w:rsid w:val="00A431BA"/>
    <w:rsid w:val="00A506D2"/>
    <w:rsid w:val="00A53E1A"/>
    <w:rsid w:val="00A54ED2"/>
    <w:rsid w:val="00A64726"/>
    <w:rsid w:val="00A66BEA"/>
    <w:rsid w:val="00A758BF"/>
    <w:rsid w:val="00A877B6"/>
    <w:rsid w:val="00A94C68"/>
    <w:rsid w:val="00AA264A"/>
    <w:rsid w:val="00AA34F6"/>
    <w:rsid w:val="00AB0B6A"/>
    <w:rsid w:val="00AB123C"/>
    <w:rsid w:val="00AB7812"/>
    <w:rsid w:val="00AC2CB8"/>
    <w:rsid w:val="00AC3DD9"/>
    <w:rsid w:val="00AD2CA1"/>
    <w:rsid w:val="00AD631B"/>
    <w:rsid w:val="00AE1EF6"/>
    <w:rsid w:val="00AE75F8"/>
    <w:rsid w:val="00AF7BEC"/>
    <w:rsid w:val="00B018C9"/>
    <w:rsid w:val="00B02D7F"/>
    <w:rsid w:val="00B0718C"/>
    <w:rsid w:val="00B22022"/>
    <w:rsid w:val="00B25431"/>
    <w:rsid w:val="00B43606"/>
    <w:rsid w:val="00B609C2"/>
    <w:rsid w:val="00B70554"/>
    <w:rsid w:val="00B801D7"/>
    <w:rsid w:val="00B9752D"/>
    <w:rsid w:val="00BB5ECD"/>
    <w:rsid w:val="00BB7EC0"/>
    <w:rsid w:val="00BC17C4"/>
    <w:rsid w:val="00BC7388"/>
    <w:rsid w:val="00BD2C21"/>
    <w:rsid w:val="00C0353F"/>
    <w:rsid w:val="00C04EC8"/>
    <w:rsid w:val="00C0531C"/>
    <w:rsid w:val="00C079F1"/>
    <w:rsid w:val="00C33F2A"/>
    <w:rsid w:val="00C33F8D"/>
    <w:rsid w:val="00C605B7"/>
    <w:rsid w:val="00C67A07"/>
    <w:rsid w:val="00C744E3"/>
    <w:rsid w:val="00C9741E"/>
    <w:rsid w:val="00CA2882"/>
    <w:rsid w:val="00CA69AC"/>
    <w:rsid w:val="00CB6372"/>
    <w:rsid w:val="00CC4391"/>
    <w:rsid w:val="00CC6CBE"/>
    <w:rsid w:val="00CC7B53"/>
    <w:rsid w:val="00CD2CEB"/>
    <w:rsid w:val="00CD580F"/>
    <w:rsid w:val="00CE57D3"/>
    <w:rsid w:val="00CE65D0"/>
    <w:rsid w:val="00D06A79"/>
    <w:rsid w:val="00D14D8E"/>
    <w:rsid w:val="00D26D3F"/>
    <w:rsid w:val="00D31474"/>
    <w:rsid w:val="00D35894"/>
    <w:rsid w:val="00D42560"/>
    <w:rsid w:val="00D506E5"/>
    <w:rsid w:val="00D608C4"/>
    <w:rsid w:val="00D760CD"/>
    <w:rsid w:val="00D80331"/>
    <w:rsid w:val="00D8255C"/>
    <w:rsid w:val="00D85677"/>
    <w:rsid w:val="00D919C9"/>
    <w:rsid w:val="00DB1F26"/>
    <w:rsid w:val="00DB3185"/>
    <w:rsid w:val="00DB41E7"/>
    <w:rsid w:val="00DB6792"/>
    <w:rsid w:val="00DB6DEE"/>
    <w:rsid w:val="00DE313C"/>
    <w:rsid w:val="00DE3A28"/>
    <w:rsid w:val="00DE6E55"/>
    <w:rsid w:val="00DE7FA3"/>
    <w:rsid w:val="00DF4C7C"/>
    <w:rsid w:val="00E34EE0"/>
    <w:rsid w:val="00E53E11"/>
    <w:rsid w:val="00E67BBA"/>
    <w:rsid w:val="00E74281"/>
    <w:rsid w:val="00E76317"/>
    <w:rsid w:val="00E929A9"/>
    <w:rsid w:val="00E97FE5"/>
    <w:rsid w:val="00EA1911"/>
    <w:rsid w:val="00EA2CFF"/>
    <w:rsid w:val="00EA4D3F"/>
    <w:rsid w:val="00EC01AB"/>
    <w:rsid w:val="00EC7265"/>
    <w:rsid w:val="00ED20B1"/>
    <w:rsid w:val="00ED781B"/>
    <w:rsid w:val="00EE4FFB"/>
    <w:rsid w:val="00EF2FCF"/>
    <w:rsid w:val="00EF3D7B"/>
    <w:rsid w:val="00F02793"/>
    <w:rsid w:val="00F24CFF"/>
    <w:rsid w:val="00F304D4"/>
    <w:rsid w:val="00F3087C"/>
    <w:rsid w:val="00F31221"/>
    <w:rsid w:val="00F379CF"/>
    <w:rsid w:val="00F40494"/>
    <w:rsid w:val="00F4335B"/>
    <w:rsid w:val="00F5360B"/>
    <w:rsid w:val="00F71B21"/>
    <w:rsid w:val="00F727E9"/>
    <w:rsid w:val="00F8199D"/>
    <w:rsid w:val="00F86540"/>
    <w:rsid w:val="00F9502D"/>
    <w:rsid w:val="00FA4D20"/>
    <w:rsid w:val="00FA50C9"/>
    <w:rsid w:val="00FA6E15"/>
    <w:rsid w:val="00FA7B26"/>
    <w:rsid w:val="00FE3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21"/>
    <w:pPr>
      <w:spacing w:after="0"/>
    </w:pPr>
    <w:rPr>
      <w:sz w:val="24"/>
      <w:szCs w:val="24"/>
    </w:rPr>
  </w:style>
  <w:style w:type="paragraph" w:styleId="Heading1">
    <w:name w:val="heading 1"/>
    <w:basedOn w:val="Normal"/>
    <w:next w:val="Normal"/>
    <w:link w:val="Heading1Char"/>
    <w:uiPriority w:val="9"/>
    <w:qFormat/>
    <w:rsid w:val="00F71B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1B2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1B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1B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1B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1B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1B21"/>
    <w:pPr>
      <w:spacing w:before="240" w:after="60"/>
      <w:outlineLvl w:val="6"/>
    </w:pPr>
  </w:style>
  <w:style w:type="paragraph" w:styleId="Heading8">
    <w:name w:val="heading 8"/>
    <w:basedOn w:val="Normal"/>
    <w:next w:val="Normal"/>
    <w:link w:val="Heading8Char"/>
    <w:uiPriority w:val="9"/>
    <w:semiHidden/>
    <w:unhideWhenUsed/>
    <w:qFormat/>
    <w:rsid w:val="00F71B21"/>
    <w:pPr>
      <w:spacing w:before="240" w:after="60"/>
      <w:outlineLvl w:val="7"/>
    </w:pPr>
    <w:rPr>
      <w:i/>
      <w:iCs/>
    </w:rPr>
  </w:style>
  <w:style w:type="paragraph" w:styleId="Heading9">
    <w:name w:val="heading 9"/>
    <w:basedOn w:val="Normal"/>
    <w:next w:val="Normal"/>
    <w:link w:val="Heading9Char"/>
    <w:uiPriority w:val="9"/>
    <w:semiHidden/>
    <w:unhideWhenUsed/>
    <w:qFormat/>
    <w:rsid w:val="00F71B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B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1B2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1B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1B21"/>
    <w:rPr>
      <w:b/>
      <w:bCs/>
      <w:sz w:val="28"/>
      <w:szCs w:val="28"/>
    </w:rPr>
  </w:style>
  <w:style w:type="character" w:customStyle="1" w:styleId="Heading5Char">
    <w:name w:val="Heading 5 Char"/>
    <w:basedOn w:val="DefaultParagraphFont"/>
    <w:link w:val="Heading5"/>
    <w:uiPriority w:val="9"/>
    <w:semiHidden/>
    <w:rsid w:val="00F71B21"/>
    <w:rPr>
      <w:b/>
      <w:bCs/>
      <w:i/>
      <w:iCs/>
      <w:sz w:val="26"/>
      <w:szCs w:val="26"/>
    </w:rPr>
  </w:style>
  <w:style w:type="character" w:customStyle="1" w:styleId="Heading6Char">
    <w:name w:val="Heading 6 Char"/>
    <w:basedOn w:val="DefaultParagraphFont"/>
    <w:link w:val="Heading6"/>
    <w:uiPriority w:val="9"/>
    <w:semiHidden/>
    <w:rsid w:val="00F71B21"/>
    <w:rPr>
      <w:b/>
      <w:bCs/>
    </w:rPr>
  </w:style>
  <w:style w:type="character" w:customStyle="1" w:styleId="Heading7Char">
    <w:name w:val="Heading 7 Char"/>
    <w:basedOn w:val="DefaultParagraphFont"/>
    <w:link w:val="Heading7"/>
    <w:uiPriority w:val="9"/>
    <w:semiHidden/>
    <w:rsid w:val="00F71B21"/>
    <w:rPr>
      <w:sz w:val="24"/>
      <w:szCs w:val="24"/>
    </w:rPr>
  </w:style>
  <w:style w:type="character" w:customStyle="1" w:styleId="Heading8Char">
    <w:name w:val="Heading 8 Char"/>
    <w:basedOn w:val="DefaultParagraphFont"/>
    <w:link w:val="Heading8"/>
    <w:uiPriority w:val="9"/>
    <w:semiHidden/>
    <w:rsid w:val="00F71B21"/>
    <w:rPr>
      <w:i/>
      <w:iCs/>
      <w:sz w:val="24"/>
      <w:szCs w:val="24"/>
    </w:rPr>
  </w:style>
  <w:style w:type="character" w:customStyle="1" w:styleId="Heading9Char">
    <w:name w:val="Heading 9 Char"/>
    <w:basedOn w:val="DefaultParagraphFont"/>
    <w:link w:val="Heading9"/>
    <w:uiPriority w:val="9"/>
    <w:semiHidden/>
    <w:rsid w:val="00F71B21"/>
    <w:rPr>
      <w:rFonts w:asciiTheme="majorHAnsi" w:eastAsiaTheme="majorEastAsia" w:hAnsiTheme="majorHAnsi"/>
    </w:rPr>
  </w:style>
  <w:style w:type="paragraph" w:styleId="Title">
    <w:name w:val="Title"/>
    <w:basedOn w:val="Normal"/>
    <w:next w:val="Normal"/>
    <w:link w:val="TitleChar"/>
    <w:uiPriority w:val="10"/>
    <w:qFormat/>
    <w:rsid w:val="00F71B2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1B2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1B2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1B21"/>
    <w:rPr>
      <w:rFonts w:asciiTheme="majorHAnsi" w:eastAsiaTheme="majorEastAsia" w:hAnsiTheme="majorHAnsi"/>
      <w:sz w:val="24"/>
      <w:szCs w:val="24"/>
    </w:rPr>
  </w:style>
  <w:style w:type="character" w:styleId="Strong">
    <w:name w:val="Strong"/>
    <w:basedOn w:val="DefaultParagraphFont"/>
    <w:uiPriority w:val="22"/>
    <w:qFormat/>
    <w:rsid w:val="00F71B21"/>
    <w:rPr>
      <w:b/>
      <w:bCs/>
    </w:rPr>
  </w:style>
  <w:style w:type="character" w:styleId="Emphasis">
    <w:name w:val="Emphasis"/>
    <w:basedOn w:val="DefaultParagraphFont"/>
    <w:uiPriority w:val="20"/>
    <w:qFormat/>
    <w:rsid w:val="00F71B21"/>
    <w:rPr>
      <w:rFonts w:asciiTheme="minorHAnsi" w:hAnsiTheme="minorHAnsi"/>
      <w:b/>
      <w:i/>
      <w:iCs/>
    </w:rPr>
  </w:style>
  <w:style w:type="paragraph" w:styleId="NoSpacing">
    <w:name w:val="No Spacing"/>
    <w:basedOn w:val="Normal"/>
    <w:uiPriority w:val="1"/>
    <w:qFormat/>
    <w:rsid w:val="00F71B21"/>
    <w:rPr>
      <w:szCs w:val="32"/>
    </w:rPr>
  </w:style>
  <w:style w:type="paragraph" w:styleId="ListParagraph">
    <w:name w:val="List Paragraph"/>
    <w:basedOn w:val="Normal"/>
    <w:uiPriority w:val="34"/>
    <w:qFormat/>
    <w:rsid w:val="00F71B21"/>
    <w:pPr>
      <w:ind w:left="720"/>
      <w:contextualSpacing/>
    </w:pPr>
  </w:style>
  <w:style w:type="paragraph" w:styleId="Quote">
    <w:name w:val="Quote"/>
    <w:basedOn w:val="Normal"/>
    <w:next w:val="Normal"/>
    <w:link w:val="QuoteChar"/>
    <w:uiPriority w:val="29"/>
    <w:qFormat/>
    <w:rsid w:val="00F71B21"/>
    <w:rPr>
      <w:i/>
    </w:rPr>
  </w:style>
  <w:style w:type="character" w:customStyle="1" w:styleId="QuoteChar">
    <w:name w:val="Quote Char"/>
    <w:basedOn w:val="DefaultParagraphFont"/>
    <w:link w:val="Quote"/>
    <w:uiPriority w:val="29"/>
    <w:rsid w:val="00F71B21"/>
    <w:rPr>
      <w:i/>
      <w:sz w:val="24"/>
      <w:szCs w:val="24"/>
    </w:rPr>
  </w:style>
  <w:style w:type="paragraph" w:styleId="IntenseQuote">
    <w:name w:val="Intense Quote"/>
    <w:basedOn w:val="Normal"/>
    <w:next w:val="Normal"/>
    <w:link w:val="IntenseQuoteChar"/>
    <w:uiPriority w:val="30"/>
    <w:qFormat/>
    <w:rsid w:val="00F71B21"/>
    <w:pPr>
      <w:ind w:left="720" w:right="720"/>
    </w:pPr>
    <w:rPr>
      <w:b/>
      <w:i/>
      <w:szCs w:val="22"/>
    </w:rPr>
  </w:style>
  <w:style w:type="character" w:customStyle="1" w:styleId="IntenseQuoteChar">
    <w:name w:val="Intense Quote Char"/>
    <w:basedOn w:val="DefaultParagraphFont"/>
    <w:link w:val="IntenseQuote"/>
    <w:uiPriority w:val="30"/>
    <w:rsid w:val="00F71B21"/>
    <w:rPr>
      <w:b/>
      <w:i/>
      <w:sz w:val="24"/>
    </w:rPr>
  </w:style>
  <w:style w:type="character" w:styleId="SubtleEmphasis">
    <w:name w:val="Subtle Emphasis"/>
    <w:uiPriority w:val="19"/>
    <w:qFormat/>
    <w:rsid w:val="00F71B21"/>
    <w:rPr>
      <w:i/>
      <w:color w:val="5A5A5A" w:themeColor="text1" w:themeTint="A5"/>
    </w:rPr>
  </w:style>
  <w:style w:type="character" w:styleId="IntenseEmphasis">
    <w:name w:val="Intense Emphasis"/>
    <w:basedOn w:val="DefaultParagraphFont"/>
    <w:uiPriority w:val="21"/>
    <w:qFormat/>
    <w:rsid w:val="00F71B21"/>
    <w:rPr>
      <w:b/>
      <w:i/>
      <w:sz w:val="24"/>
      <w:szCs w:val="24"/>
      <w:u w:val="single"/>
    </w:rPr>
  </w:style>
  <w:style w:type="character" w:styleId="SubtleReference">
    <w:name w:val="Subtle Reference"/>
    <w:basedOn w:val="DefaultParagraphFont"/>
    <w:uiPriority w:val="31"/>
    <w:qFormat/>
    <w:rsid w:val="00F71B21"/>
    <w:rPr>
      <w:sz w:val="24"/>
      <w:szCs w:val="24"/>
      <w:u w:val="single"/>
    </w:rPr>
  </w:style>
  <w:style w:type="character" w:styleId="IntenseReference">
    <w:name w:val="Intense Reference"/>
    <w:basedOn w:val="DefaultParagraphFont"/>
    <w:uiPriority w:val="32"/>
    <w:qFormat/>
    <w:rsid w:val="00F71B21"/>
    <w:rPr>
      <w:b/>
      <w:sz w:val="24"/>
      <w:u w:val="single"/>
    </w:rPr>
  </w:style>
  <w:style w:type="character" w:styleId="BookTitle">
    <w:name w:val="Book Title"/>
    <w:basedOn w:val="DefaultParagraphFont"/>
    <w:uiPriority w:val="33"/>
    <w:qFormat/>
    <w:rsid w:val="00F71B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1B21"/>
    <w:pPr>
      <w:outlineLvl w:val="9"/>
    </w:pPr>
  </w:style>
  <w:style w:type="paragraph" w:styleId="EnvelopeAddress">
    <w:name w:val="envelope address"/>
    <w:basedOn w:val="Normal"/>
    <w:uiPriority w:val="99"/>
    <w:semiHidden/>
    <w:unhideWhenUsed/>
    <w:rsid w:val="006B0314"/>
    <w:pPr>
      <w:framePr w:w="7920" w:h="1980" w:hRule="exact" w:hSpace="180" w:wrap="auto" w:hAnchor="page" w:xAlign="center" w:yAlign="bottom"/>
      <w:ind w:left="2880"/>
    </w:pPr>
    <w:rPr>
      <w:rFonts w:asciiTheme="majorHAnsi" w:eastAsiaTheme="majorEastAsia" w:hAnsiTheme="majorHAnsi" w:cstheme="majorBidi"/>
    </w:rPr>
  </w:style>
  <w:style w:type="paragraph" w:styleId="Header">
    <w:name w:val="header"/>
    <w:basedOn w:val="Normal"/>
    <w:link w:val="HeaderChar"/>
    <w:uiPriority w:val="99"/>
    <w:unhideWhenUsed/>
    <w:rsid w:val="009B4DC4"/>
    <w:pPr>
      <w:tabs>
        <w:tab w:val="center" w:pos="4680"/>
        <w:tab w:val="right" w:pos="9360"/>
      </w:tabs>
    </w:pPr>
  </w:style>
  <w:style w:type="character" w:customStyle="1" w:styleId="HeaderChar">
    <w:name w:val="Header Char"/>
    <w:basedOn w:val="DefaultParagraphFont"/>
    <w:link w:val="Header"/>
    <w:uiPriority w:val="99"/>
    <w:rsid w:val="009B4DC4"/>
    <w:rPr>
      <w:sz w:val="24"/>
      <w:szCs w:val="24"/>
    </w:rPr>
  </w:style>
  <w:style w:type="paragraph" w:styleId="Footer">
    <w:name w:val="footer"/>
    <w:basedOn w:val="Normal"/>
    <w:link w:val="FooterChar"/>
    <w:uiPriority w:val="99"/>
    <w:unhideWhenUsed/>
    <w:rsid w:val="009B4DC4"/>
    <w:pPr>
      <w:tabs>
        <w:tab w:val="center" w:pos="4680"/>
        <w:tab w:val="right" w:pos="9360"/>
      </w:tabs>
    </w:pPr>
  </w:style>
  <w:style w:type="character" w:customStyle="1" w:styleId="FooterChar">
    <w:name w:val="Footer Char"/>
    <w:basedOn w:val="DefaultParagraphFont"/>
    <w:link w:val="Footer"/>
    <w:uiPriority w:val="99"/>
    <w:rsid w:val="009B4DC4"/>
    <w:rPr>
      <w:sz w:val="24"/>
      <w:szCs w:val="24"/>
    </w:rPr>
  </w:style>
  <w:style w:type="character" w:styleId="Hyperlink">
    <w:name w:val="Hyperlink"/>
    <w:basedOn w:val="DefaultParagraphFont"/>
    <w:uiPriority w:val="99"/>
    <w:unhideWhenUsed/>
    <w:rsid w:val="00D14D8E"/>
    <w:rPr>
      <w:color w:val="0000FF" w:themeColor="hyperlink"/>
      <w:u w:val="single"/>
    </w:rPr>
  </w:style>
  <w:style w:type="paragraph" w:styleId="BalloonText">
    <w:name w:val="Balloon Text"/>
    <w:basedOn w:val="Normal"/>
    <w:link w:val="BalloonTextChar"/>
    <w:uiPriority w:val="99"/>
    <w:semiHidden/>
    <w:unhideWhenUsed/>
    <w:rsid w:val="00852EAB"/>
    <w:rPr>
      <w:rFonts w:ascii="Tahoma" w:hAnsi="Tahoma" w:cs="Tahoma"/>
      <w:sz w:val="16"/>
      <w:szCs w:val="16"/>
    </w:rPr>
  </w:style>
  <w:style w:type="character" w:customStyle="1" w:styleId="BalloonTextChar">
    <w:name w:val="Balloon Text Char"/>
    <w:basedOn w:val="DefaultParagraphFont"/>
    <w:link w:val="BalloonText"/>
    <w:uiPriority w:val="99"/>
    <w:semiHidden/>
    <w:rsid w:val="00852EA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21"/>
    <w:pPr>
      <w:spacing w:after="0"/>
    </w:pPr>
    <w:rPr>
      <w:sz w:val="24"/>
      <w:szCs w:val="24"/>
    </w:rPr>
  </w:style>
  <w:style w:type="paragraph" w:styleId="Heading1">
    <w:name w:val="heading 1"/>
    <w:basedOn w:val="Normal"/>
    <w:next w:val="Normal"/>
    <w:link w:val="Heading1Char"/>
    <w:uiPriority w:val="9"/>
    <w:qFormat/>
    <w:rsid w:val="00F71B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1B2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1B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1B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1B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1B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1B21"/>
    <w:pPr>
      <w:spacing w:before="240" w:after="60"/>
      <w:outlineLvl w:val="6"/>
    </w:pPr>
  </w:style>
  <w:style w:type="paragraph" w:styleId="Heading8">
    <w:name w:val="heading 8"/>
    <w:basedOn w:val="Normal"/>
    <w:next w:val="Normal"/>
    <w:link w:val="Heading8Char"/>
    <w:uiPriority w:val="9"/>
    <w:semiHidden/>
    <w:unhideWhenUsed/>
    <w:qFormat/>
    <w:rsid w:val="00F71B21"/>
    <w:pPr>
      <w:spacing w:before="240" w:after="60"/>
      <w:outlineLvl w:val="7"/>
    </w:pPr>
    <w:rPr>
      <w:i/>
      <w:iCs/>
    </w:rPr>
  </w:style>
  <w:style w:type="paragraph" w:styleId="Heading9">
    <w:name w:val="heading 9"/>
    <w:basedOn w:val="Normal"/>
    <w:next w:val="Normal"/>
    <w:link w:val="Heading9Char"/>
    <w:uiPriority w:val="9"/>
    <w:semiHidden/>
    <w:unhideWhenUsed/>
    <w:qFormat/>
    <w:rsid w:val="00F71B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B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1B2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1B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1B21"/>
    <w:rPr>
      <w:b/>
      <w:bCs/>
      <w:sz w:val="28"/>
      <w:szCs w:val="28"/>
    </w:rPr>
  </w:style>
  <w:style w:type="character" w:customStyle="1" w:styleId="Heading5Char">
    <w:name w:val="Heading 5 Char"/>
    <w:basedOn w:val="DefaultParagraphFont"/>
    <w:link w:val="Heading5"/>
    <w:uiPriority w:val="9"/>
    <w:semiHidden/>
    <w:rsid w:val="00F71B21"/>
    <w:rPr>
      <w:b/>
      <w:bCs/>
      <w:i/>
      <w:iCs/>
      <w:sz w:val="26"/>
      <w:szCs w:val="26"/>
    </w:rPr>
  </w:style>
  <w:style w:type="character" w:customStyle="1" w:styleId="Heading6Char">
    <w:name w:val="Heading 6 Char"/>
    <w:basedOn w:val="DefaultParagraphFont"/>
    <w:link w:val="Heading6"/>
    <w:uiPriority w:val="9"/>
    <w:semiHidden/>
    <w:rsid w:val="00F71B21"/>
    <w:rPr>
      <w:b/>
      <w:bCs/>
    </w:rPr>
  </w:style>
  <w:style w:type="character" w:customStyle="1" w:styleId="Heading7Char">
    <w:name w:val="Heading 7 Char"/>
    <w:basedOn w:val="DefaultParagraphFont"/>
    <w:link w:val="Heading7"/>
    <w:uiPriority w:val="9"/>
    <w:semiHidden/>
    <w:rsid w:val="00F71B21"/>
    <w:rPr>
      <w:sz w:val="24"/>
      <w:szCs w:val="24"/>
    </w:rPr>
  </w:style>
  <w:style w:type="character" w:customStyle="1" w:styleId="Heading8Char">
    <w:name w:val="Heading 8 Char"/>
    <w:basedOn w:val="DefaultParagraphFont"/>
    <w:link w:val="Heading8"/>
    <w:uiPriority w:val="9"/>
    <w:semiHidden/>
    <w:rsid w:val="00F71B21"/>
    <w:rPr>
      <w:i/>
      <w:iCs/>
      <w:sz w:val="24"/>
      <w:szCs w:val="24"/>
    </w:rPr>
  </w:style>
  <w:style w:type="character" w:customStyle="1" w:styleId="Heading9Char">
    <w:name w:val="Heading 9 Char"/>
    <w:basedOn w:val="DefaultParagraphFont"/>
    <w:link w:val="Heading9"/>
    <w:uiPriority w:val="9"/>
    <w:semiHidden/>
    <w:rsid w:val="00F71B21"/>
    <w:rPr>
      <w:rFonts w:asciiTheme="majorHAnsi" w:eastAsiaTheme="majorEastAsia" w:hAnsiTheme="majorHAnsi"/>
    </w:rPr>
  </w:style>
  <w:style w:type="paragraph" w:styleId="Title">
    <w:name w:val="Title"/>
    <w:basedOn w:val="Normal"/>
    <w:next w:val="Normal"/>
    <w:link w:val="TitleChar"/>
    <w:uiPriority w:val="10"/>
    <w:qFormat/>
    <w:rsid w:val="00F71B2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1B2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1B2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1B21"/>
    <w:rPr>
      <w:rFonts w:asciiTheme="majorHAnsi" w:eastAsiaTheme="majorEastAsia" w:hAnsiTheme="majorHAnsi"/>
      <w:sz w:val="24"/>
      <w:szCs w:val="24"/>
    </w:rPr>
  </w:style>
  <w:style w:type="character" w:styleId="Strong">
    <w:name w:val="Strong"/>
    <w:basedOn w:val="DefaultParagraphFont"/>
    <w:uiPriority w:val="22"/>
    <w:qFormat/>
    <w:rsid w:val="00F71B21"/>
    <w:rPr>
      <w:b/>
      <w:bCs/>
    </w:rPr>
  </w:style>
  <w:style w:type="character" w:styleId="Emphasis">
    <w:name w:val="Emphasis"/>
    <w:basedOn w:val="DefaultParagraphFont"/>
    <w:uiPriority w:val="20"/>
    <w:qFormat/>
    <w:rsid w:val="00F71B21"/>
    <w:rPr>
      <w:rFonts w:asciiTheme="minorHAnsi" w:hAnsiTheme="minorHAnsi"/>
      <w:b/>
      <w:i/>
      <w:iCs/>
    </w:rPr>
  </w:style>
  <w:style w:type="paragraph" w:styleId="NoSpacing">
    <w:name w:val="No Spacing"/>
    <w:basedOn w:val="Normal"/>
    <w:uiPriority w:val="1"/>
    <w:qFormat/>
    <w:rsid w:val="00F71B21"/>
    <w:rPr>
      <w:szCs w:val="32"/>
    </w:rPr>
  </w:style>
  <w:style w:type="paragraph" w:styleId="ListParagraph">
    <w:name w:val="List Paragraph"/>
    <w:basedOn w:val="Normal"/>
    <w:uiPriority w:val="34"/>
    <w:qFormat/>
    <w:rsid w:val="00F71B21"/>
    <w:pPr>
      <w:ind w:left="720"/>
      <w:contextualSpacing/>
    </w:pPr>
  </w:style>
  <w:style w:type="paragraph" w:styleId="Quote">
    <w:name w:val="Quote"/>
    <w:basedOn w:val="Normal"/>
    <w:next w:val="Normal"/>
    <w:link w:val="QuoteChar"/>
    <w:uiPriority w:val="29"/>
    <w:qFormat/>
    <w:rsid w:val="00F71B21"/>
    <w:rPr>
      <w:i/>
    </w:rPr>
  </w:style>
  <w:style w:type="character" w:customStyle="1" w:styleId="QuoteChar">
    <w:name w:val="Quote Char"/>
    <w:basedOn w:val="DefaultParagraphFont"/>
    <w:link w:val="Quote"/>
    <w:uiPriority w:val="29"/>
    <w:rsid w:val="00F71B21"/>
    <w:rPr>
      <w:i/>
      <w:sz w:val="24"/>
      <w:szCs w:val="24"/>
    </w:rPr>
  </w:style>
  <w:style w:type="paragraph" w:styleId="IntenseQuote">
    <w:name w:val="Intense Quote"/>
    <w:basedOn w:val="Normal"/>
    <w:next w:val="Normal"/>
    <w:link w:val="IntenseQuoteChar"/>
    <w:uiPriority w:val="30"/>
    <w:qFormat/>
    <w:rsid w:val="00F71B21"/>
    <w:pPr>
      <w:ind w:left="720" w:right="720"/>
    </w:pPr>
    <w:rPr>
      <w:b/>
      <w:i/>
      <w:szCs w:val="22"/>
    </w:rPr>
  </w:style>
  <w:style w:type="character" w:customStyle="1" w:styleId="IntenseQuoteChar">
    <w:name w:val="Intense Quote Char"/>
    <w:basedOn w:val="DefaultParagraphFont"/>
    <w:link w:val="IntenseQuote"/>
    <w:uiPriority w:val="30"/>
    <w:rsid w:val="00F71B21"/>
    <w:rPr>
      <w:b/>
      <w:i/>
      <w:sz w:val="24"/>
    </w:rPr>
  </w:style>
  <w:style w:type="character" w:styleId="SubtleEmphasis">
    <w:name w:val="Subtle Emphasis"/>
    <w:uiPriority w:val="19"/>
    <w:qFormat/>
    <w:rsid w:val="00F71B21"/>
    <w:rPr>
      <w:i/>
      <w:color w:val="5A5A5A" w:themeColor="text1" w:themeTint="A5"/>
    </w:rPr>
  </w:style>
  <w:style w:type="character" w:styleId="IntenseEmphasis">
    <w:name w:val="Intense Emphasis"/>
    <w:basedOn w:val="DefaultParagraphFont"/>
    <w:uiPriority w:val="21"/>
    <w:qFormat/>
    <w:rsid w:val="00F71B21"/>
    <w:rPr>
      <w:b/>
      <w:i/>
      <w:sz w:val="24"/>
      <w:szCs w:val="24"/>
      <w:u w:val="single"/>
    </w:rPr>
  </w:style>
  <w:style w:type="character" w:styleId="SubtleReference">
    <w:name w:val="Subtle Reference"/>
    <w:basedOn w:val="DefaultParagraphFont"/>
    <w:uiPriority w:val="31"/>
    <w:qFormat/>
    <w:rsid w:val="00F71B21"/>
    <w:rPr>
      <w:sz w:val="24"/>
      <w:szCs w:val="24"/>
      <w:u w:val="single"/>
    </w:rPr>
  </w:style>
  <w:style w:type="character" w:styleId="IntenseReference">
    <w:name w:val="Intense Reference"/>
    <w:basedOn w:val="DefaultParagraphFont"/>
    <w:uiPriority w:val="32"/>
    <w:qFormat/>
    <w:rsid w:val="00F71B21"/>
    <w:rPr>
      <w:b/>
      <w:sz w:val="24"/>
      <w:u w:val="single"/>
    </w:rPr>
  </w:style>
  <w:style w:type="character" w:styleId="BookTitle">
    <w:name w:val="Book Title"/>
    <w:basedOn w:val="DefaultParagraphFont"/>
    <w:uiPriority w:val="33"/>
    <w:qFormat/>
    <w:rsid w:val="00F71B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1B21"/>
    <w:pPr>
      <w:outlineLvl w:val="9"/>
    </w:pPr>
  </w:style>
  <w:style w:type="paragraph" w:styleId="EnvelopeAddress">
    <w:name w:val="envelope address"/>
    <w:basedOn w:val="Normal"/>
    <w:uiPriority w:val="99"/>
    <w:semiHidden/>
    <w:unhideWhenUsed/>
    <w:rsid w:val="006B0314"/>
    <w:pPr>
      <w:framePr w:w="7920" w:h="1980" w:hRule="exact" w:hSpace="180" w:wrap="auto" w:hAnchor="page" w:xAlign="center" w:yAlign="bottom"/>
      <w:ind w:left="2880"/>
    </w:pPr>
    <w:rPr>
      <w:rFonts w:asciiTheme="majorHAnsi" w:eastAsiaTheme="majorEastAsia" w:hAnsiTheme="majorHAnsi" w:cstheme="majorBidi"/>
    </w:rPr>
  </w:style>
  <w:style w:type="paragraph" w:styleId="Header">
    <w:name w:val="header"/>
    <w:basedOn w:val="Normal"/>
    <w:link w:val="HeaderChar"/>
    <w:uiPriority w:val="99"/>
    <w:unhideWhenUsed/>
    <w:rsid w:val="009B4DC4"/>
    <w:pPr>
      <w:tabs>
        <w:tab w:val="center" w:pos="4680"/>
        <w:tab w:val="right" w:pos="9360"/>
      </w:tabs>
    </w:pPr>
  </w:style>
  <w:style w:type="character" w:customStyle="1" w:styleId="HeaderChar">
    <w:name w:val="Header Char"/>
    <w:basedOn w:val="DefaultParagraphFont"/>
    <w:link w:val="Header"/>
    <w:uiPriority w:val="99"/>
    <w:rsid w:val="009B4DC4"/>
    <w:rPr>
      <w:sz w:val="24"/>
      <w:szCs w:val="24"/>
    </w:rPr>
  </w:style>
  <w:style w:type="paragraph" w:styleId="Footer">
    <w:name w:val="footer"/>
    <w:basedOn w:val="Normal"/>
    <w:link w:val="FooterChar"/>
    <w:uiPriority w:val="99"/>
    <w:unhideWhenUsed/>
    <w:rsid w:val="009B4DC4"/>
    <w:pPr>
      <w:tabs>
        <w:tab w:val="center" w:pos="4680"/>
        <w:tab w:val="right" w:pos="9360"/>
      </w:tabs>
    </w:pPr>
  </w:style>
  <w:style w:type="character" w:customStyle="1" w:styleId="FooterChar">
    <w:name w:val="Footer Char"/>
    <w:basedOn w:val="DefaultParagraphFont"/>
    <w:link w:val="Footer"/>
    <w:uiPriority w:val="99"/>
    <w:rsid w:val="009B4DC4"/>
    <w:rPr>
      <w:sz w:val="24"/>
      <w:szCs w:val="24"/>
    </w:rPr>
  </w:style>
  <w:style w:type="character" w:styleId="Hyperlink">
    <w:name w:val="Hyperlink"/>
    <w:basedOn w:val="DefaultParagraphFont"/>
    <w:uiPriority w:val="99"/>
    <w:unhideWhenUsed/>
    <w:rsid w:val="00D14D8E"/>
    <w:rPr>
      <w:color w:val="0000FF" w:themeColor="hyperlink"/>
      <w:u w:val="single"/>
    </w:rPr>
  </w:style>
  <w:style w:type="paragraph" w:styleId="BalloonText">
    <w:name w:val="Balloon Text"/>
    <w:basedOn w:val="Normal"/>
    <w:link w:val="BalloonTextChar"/>
    <w:uiPriority w:val="99"/>
    <w:semiHidden/>
    <w:unhideWhenUsed/>
    <w:rsid w:val="00852EAB"/>
    <w:rPr>
      <w:rFonts w:ascii="Tahoma" w:hAnsi="Tahoma" w:cs="Tahoma"/>
      <w:sz w:val="16"/>
      <w:szCs w:val="16"/>
    </w:rPr>
  </w:style>
  <w:style w:type="character" w:customStyle="1" w:styleId="BalloonTextChar">
    <w:name w:val="Balloon Text Char"/>
    <w:basedOn w:val="DefaultParagraphFont"/>
    <w:link w:val="BalloonText"/>
    <w:uiPriority w:val="99"/>
    <w:semiHidden/>
    <w:rsid w:val="00852E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804</Words>
  <Characters>4584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Penny Thorpe</dc:creator>
  <cp:lastModifiedBy>Southern Oregon University</cp:lastModifiedBy>
  <cp:revision>2</cp:revision>
  <cp:lastPrinted>2014-12-12T19:15:00Z</cp:lastPrinted>
  <dcterms:created xsi:type="dcterms:W3CDTF">2015-01-07T15:07:00Z</dcterms:created>
  <dcterms:modified xsi:type="dcterms:W3CDTF">2015-01-07T15:07:00Z</dcterms:modified>
</cp:coreProperties>
</file>