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7E3C42F9" w:rsidR="00463BAB" w:rsidRDefault="00D16DAB">
      <w:bookmarkStart w:id="0" w:name="_GoBack"/>
      <w:bookmarkEnd w:id="0"/>
      <w:r>
        <w:t xml:space="preserve">Senate </w:t>
      </w:r>
      <w:r w:rsidR="00913D2B">
        <w:t>Minutes</w:t>
      </w:r>
    </w:p>
    <w:p w14:paraId="52DA36FA" w14:textId="1EE271D3" w:rsidR="00D16DAB" w:rsidRDefault="005E1552">
      <w:r>
        <w:t>February 9</w:t>
      </w:r>
      <w:r w:rsidR="005B4AC5">
        <w:t>, 2015</w:t>
      </w:r>
    </w:p>
    <w:p w14:paraId="187BFBC6" w14:textId="378CFC35" w:rsidR="00D16DAB" w:rsidRDefault="000C2572">
      <w:r>
        <w:t>Secretary’s note: The following provides highlights and approximate time tics. For details of the discussion, please review the official video</w:t>
      </w:r>
      <w:r w:rsidR="00994B9C">
        <w:t>tap</w:t>
      </w:r>
      <w:r>
        <w:t xml:space="preserve">ed minutes at: </w:t>
      </w:r>
      <w:hyperlink r:id="rId6" w:history="1">
        <w:r w:rsidRPr="000C2572">
          <w:rPr>
            <w:rStyle w:val="Hyperlink"/>
          </w:rPr>
          <w:t>https://sites.google.com/a/sou.edu/sou-faculty-senate-videos/february-9-2015</w:t>
        </w:r>
      </w:hyperlink>
    </w:p>
    <w:p w14:paraId="7945A6D7" w14:textId="77777777" w:rsidR="000E5DD2" w:rsidRDefault="00913D2B" w:rsidP="000E5DD2">
      <w:pPr>
        <w:ind w:firstLine="720"/>
      </w:pPr>
      <w:r>
        <w:br/>
      </w:r>
      <w:r w:rsidR="000E5DD2">
        <w:t>Senators present</w:t>
      </w:r>
      <w:r w:rsidR="000E5DD2" w:rsidRPr="00913D2B">
        <w:t>:</w:t>
      </w:r>
      <w:r w:rsidR="000E5DD2">
        <w:t xml:space="preserve"> Brown, Belcastro, Stonelake, Ferguson, Hughes, May, Nordquist, Ormes, D. Lane, Purslow, Richards, Russell-Miller, Sahr, Shrewsbury, Whitman</w:t>
      </w:r>
    </w:p>
    <w:p w14:paraId="4D8F176E" w14:textId="2EF0AC6A" w:rsidR="00D16DAB" w:rsidRPr="00913D2B" w:rsidRDefault="000E5DD2" w:rsidP="000E5DD2">
      <w:r>
        <w:t xml:space="preserve">Guests present: Charles Lane, Lee Ayers, Karen Stone, Victor Chang, Mark Denney, Sherry Ettlich, David Humphrey, Torii </w:t>
      </w:r>
      <w:proofErr w:type="spellStart"/>
      <w:r>
        <w:t>Uyehara</w:t>
      </w:r>
      <w:proofErr w:type="spellEnd"/>
      <w:r>
        <w:t>.</w:t>
      </w:r>
    </w:p>
    <w:p w14:paraId="0582C064" w14:textId="77777777" w:rsidR="00D16DAB" w:rsidRDefault="00D16DAB"/>
    <w:p w14:paraId="2305CCF2" w14:textId="77777777" w:rsidR="000C2572" w:rsidRDefault="009C7216" w:rsidP="000C2572">
      <w:r>
        <w:t>4:0</w:t>
      </w:r>
      <w:r w:rsidR="000C2572">
        <w:t>3 Call-to-Order,</w:t>
      </w:r>
      <w:r>
        <w:tab/>
      </w:r>
      <w:r w:rsidR="00CD16ED">
        <w:t xml:space="preserve">Announcements </w:t>
      </w:r>
    </w:p>
    <w:p w14:paraId="2921C017" w14:textId="3C246FBF" w:rsidR="003A7ECB" w:rsidRDefault="000C2572" w:rsidP="000C2572">
      <w:pPr>
        <w:pStyle w:val="ListParagraph"/>
        <w:numPr>
          <w:ilvl w:val="0"/>
          <w:numId w:val="2"/>
        </w:numPr>
      </w:pPr>
      <w:r>
        <w:t>No announcements</w:t>
      </w:r>
    </w:p>
    <w:p w14:paraId="5CDFBE83" w14:textId="77777777" w:rsidR="000C2572" w:rsidRDefault="009C7216">
      <w:r>
        <w:t>4:03</w:t>
      </w:r>
      <w:r>
        <w:tab/>
      </w:r>
      <w:r w:rsidR="00CD16ED">
        <w:t>Approval of Minutes for December 1</w:t>
      </w:r>
    </w:p>
    <w:p w14:paraId="023E364A" w14:textId="4069BAC9" w:rsidR="000C2572" w:rsidRDefault="000C2572" w:rsidP="000C2572">
      <w:r>
        <w:t xml:space="preserve">Motion to approve: Carter; Second, Brown. Discussion: Request that written minutes reflect only the key events of the meeting, and details </w:t>
      </w:r>
      <w:proofErr w:type="gramStart"/>
      <w:r>
        <w:t>be</w:t>
      </w:r>
      <w:proofErr w:type="gramEnd"/>
      <w:r>
        <w:t xml:space="preserve"> left to the video</w:t>
      </w:r>
      <w:r w:rsidR="00994B9C">
        <w:t>taped</w:t>
      </w:r>
      <w:r>
        <w:t xml:space="preserve"> record. </w:t>
      </w:r>
      <w:proofErr w:type="gramStart"/>
      <w:r>
        <w:t>Request that promises made to follow-up on discussions be completed.</w:t>
      </w:r>
      <w:proofErr w:type="gramEnd"/>
      <w:r>
        <w:t xml:space="preserve"> Vote to approve unanimous, bar one abstention (Sahr).</w:t>
      </w:r>
    </w:p>
    <w:p w14:paraId="402B832B" w14:textId="27B55CAC" w:rsidR="00D16DAB" w:rsidRDefault="000C2572" w:rsidP="000C2572">
      <w:r>
        <w:t xml:space="preserve"> </w:t>
      </w:r>
    </w:p>
    <w:p w14:paraId="4472C421" w14:textId="77777777" w:rsidR="00FE5591" w:rsidRDefault="001E726B" w:rsidP="00FE5591">
      <w:r>
        <w:t>4:0</w:t>
      </w:r>
      <w:r w:rsidR="00CD16ED">
        <w:t>6</w:t>
      </w:r>
      <w:r>
        <w:tab/>
        <w:t>Advisory Council update</w:t>
      </w:r>
    </w:p>
    <w:p w14:paraId="41AB9F7C" w14:textId="4C6F4DBD" w:rsidR="00FE5591" w:rsidRDefault="00FE5591" w:rsidP="00FE5591">
      <w:pPr>
        <w:pStyle w:val="ListParagraph"/>
        <w:numPr>
          <w:ilvl w:val="0"/>
          <w:numId w:val="2"/>
        </w:numPr>
      </w:pPr>
      <w:r>
        <w:t>New agenda item intended to be permanent; i</w:t>
      </w:r>
      <w:r w:rsidR="000C2572">
        <w:t>ntention is for the Advisory Council to convey to the Senate the gist of the conversations between faculty senate representatives and President and Provost</w:t>
      </w:r>
    </w:p>
    <w:p w14:paraId="2093EE6D" w14:textId="38493A0D" w:rsidR="00FE5591" w:rsidRDefault="00FE5591" w:rsidP="00FE5591">
      <w:pPr>
        <w:pStyle w:val="ListParagraph"/>
        <w:numPr>
          <w:ilvl w:val="0"/>
          <w:numId w:val="2"/>
        </w:numPr>
      </w:pPr>
      <w:r>
        <w:t xml:space="preserve">This week, conversation in AC with Provost Walsh regarding: </w:t>
      </w:r>
    </w:p>
    <w:p w14:paraId="252BFB45" w14:textId="77777777" w:rsidR="00FE5591" w:rsidRDefault="00FE5591" w:rsidP="00FE5591">
      <w:pPr>
        <w:pStyle w:val="ListParagraph"/>
        <w:numPr>
          <w:ilvl w:val="1"/>
          <w:numId w:val="2"/>
        </w:numPr>
      </w:pPr>
      <w:proofErr w:type="gramStart"/>
      <w:r>
        <w:t>development</w:t>
      </w:r>
      <w:proofErr w:type="gramEnd"/>
      <w:r>
        <w:t xml:space="preserve"> of new FPAR/P forms and new sabbatical leave application forms</w:t>
      </w:r>
    </w:p>
    <w:p w14:paraId="65062319" w14:textId="77777777" w:rsidR="00FE5591" w:rsidRDefault="00FE5591" w:rsidP="00FE5591">
      <w:pPr>
        <w:pStyle w:val="ListParagraph"/>
        <w:numPr>
          <w:ilvl w:val="1"/>
          <w:numId w:val="2"/>
        </w:numPr>
      </w:pPr>
      <w:r>
        <w:t>Progress on developing and updating ELU banks.</w:t>
      </w:r>
    </w:p>
    <w:p w14:paraId="670E235D" w14:textId="77777777" w:rsidR="00FE5591" w:rsidRDefault="00FE5591" w:rsidP="00FE5591">
      <w:r>
        <w:t>4:11 ASSOU Report (</w:t>
      </w:r>
      <w:proofErr w:type="spellStart"/>
      <w:r>
        <w:t>Uyehara</w:t>
      </w:r>
      <w:proofErr w:type="spellEnd"/>
      <w:r>
        <w:t>)</w:t>
      </w:r>
    </w:p>
    <w:p w14:paraId="5687CC73" w14:textId="77777777" w:rsidR="00FE5591" w:rsidRDefault="00FE5591" w:rsidP="00FE5591">
      <w:pPr>
        <w:pStyle w:val="ListParagraph"/>
        <w:numPr>
          <w:ilvl w:val="0"/>
          <w:numId w:val="3"/>
        </w:numPr>
      </w:pPr>
      <w:r>
        <w:t>70+ students to Higher Ed support Rally in Salem this Thursday, 2/12</w:t>
      </w:r>
    </w:p>
    <w:p w14:paraId="5581C881" w14:textId="77777777" w:rsidR="00FE5591" w:rsidRDefault="00FE5591" w:rsidP="00FE5591">
      <w:pPr>
        <w:pStyle w:val="ListParagraph"/>
        <w:numPr>
          <w:ilvl w:val="0"/>
          <w:numId w:val="3"/>
        </w:numPr>
      </w:pPr>
      <w:r>
        <w:t>Thanks to Foundation for grant to pay for bus</w:t>
      </w:r>
    </w:p>
    <w:p w14:paraId="3073893A" w14:textId="3A1AA74C" w:rsidR="00477368" w:rsidRDefault="00FE5591" w:rsidP="00477368">
      <w:pPr>
        <w:pStyle w:val="ListParagraph"/>
        <w:numPr>
          <w:ilvl w:val="0"/>
          <w:numId w:val="3"/>
        </w:numPr>
      </w:pPr>
      <w:r>
        <w:t>30 students to Northwest Student Leadership conference, including 6 first-year students from Social Justice house</w:t>
      </w:r>
      <w:r w:rsidR="00477368">
        <w:br/>
      </w:r>
    </w:p>
    <w:p w14:paraId="2B90E334" w14:textId="52B482DB" w:rsidR="00477368" w:rsidRDefault="00222E79" w:rsidP="00913D2B">
      <w:r>
        <w:t>4:1</w:t>
      </w:r>
      <w:r w:rsidR="00CD16ED">
        <w:t>6</w:t>
      </w:r>
      <w:r w:rsidR="009C7216">
        <w:tab/>
      </w:r>
      <w:r w:rsidR="00DD39E6">
        <w:t>IFS</w:t>
      </w:r>
      <w:r w:rsidR="00722BC8">
        <w:t xml:space="preserve"> </w:t>
      </w:r>
      <w:r w:rsidR="007C17C0">
        <w:t xml:space="preserve">(Inter-Institutional Faculty Senate) </w:t>
      </w:r>
      <w:r w:rsidR="00722BC8">
        <w:t>Update</w:t>
      </w:r>
      <w:r w:rsidR="002870C8">
        <w:t xml:space="preserve"> </w:t>
      </w:r>
      <w:r w:rsidR="00722BC8">
        <w:t xml:space="preserve">– </w:t>
      </w:r>
      <w:r w:rsidR="00DD39E6">
        <w:t>Charles Lane</w:t>
      </w:r>
    </w:p>
    <w:p w14:paraId="272F3EC4" w14:textId="77777777" w:rsidR="00477368" w:rsidRDefault="00477368" w:rsidP="00477368">
      <w:pPr>
        <w:pStyle w:val="ListParagraph"/>
        <w:numPr>
          <w:ilvl w:val="0"/>
          <w:numId w:val="4"/>
        </w:numPr>
      </w:pPr>
      <w:r>
        <w:t>Political momentum is for use of graduation rates as primary measure of Higher Education outcomes</w:t>
      </w:r>
    </w:p>
    <w:p w14:paraId="4642810C" w14:textId="77777777" w:rsidR="00010A3C" w:rsidRDefault="00477368" w:rsidP="00477368">
      <w:pPr>
        <w:pStyle w:val="ListParagraph"/>
        <w:numPr>
          <w:ilvl w:val="0"/>
          <w:numId w:val="4"/>
        </w:numPr>
      </w:pPr>
      <w:r>
        <w:t xml:space="preserve">We have a short time (30 -60) days to reverse this momentum and </w:t>
      </w:r>
      <w:r w:rsidR="00A43A36">
        <w:t xml:space="preserve">get academically legitimate measures of quality onto the political agenda; this process has started in conversations with </w:t>
      </w:r>
      <w:r w:rsidR="00010A3C">
        <w:t xml:space="preserve">Arnie </w:t>
      </w:r>
      <w:proofErr w:type="spellStart"/>
      <w:r w:rsidR="00010A3C">
        <w:t>Roblan</w:t>
      </w:r>
      <w:proofErr w:type="spellEnd"/>
      <w:r w:rsidR="00010A3C">
        <w:t>, the Chair of the Oregon Senate Committee on Education, BUT we have a long way to go, a short time to get there, and an easily distracted senate</w:t>
      </w:r>
    </w:p>
    <w:p w14:paraId="3BC7168E" w14:textId="77777777" w:rsidR="007C17C0" w:rsidRDefault="00010A3C" w:rsidP="00477368">
      <w:pPr>
        <w:pStyle w:val="ListParagraph"/>
        <w:numPr>
          <w:ilvl w:val="0"/>
          <w:numId w:val="4"/>
        </w:numPr>
      </w:pPr>
      <w:r>
        <w:t>Brian Fox will be on campus next month to present the new budget model being used by HECC; Fox sent an open letter to Oregon State Senator Ben Cannon, of which the first five pages at least are worth reading.</w:t>
      </w:r>
      <w:r w:rsidR="007C17C0">
        <w:t xml:space="preserve"> It is attached as a PDF: “OBF Scenarios Memo” KEY POINTS:</w:t>
      </w:r>
    </w:p>
    <w:p w14:paraId="1EC7A750" w14:textId="77777777" w:rsidR="007C17C0" w:rsidRDefault="007C17C0" w:rsidP="007C17C0">
      <w:pPr>
        <w:pStyle w:val="ListParagraph"/>
        <w:numPr>
          <w:ilvl w:val="1"/>
          <w:numId w:val="4"/>
        </w:numPr>
      </w:pPr>
      <w:r>
        <w:lastRenderedPageBreak/>
        <w:t>Funds “Degree Completion” (as primary measure of institutional quality)</w:t>
      </w:r>
    </w:p>
    <w:p w14:paraId="4721307C" w14:textId="77777777" w:rsidR="007C17C0" w:rsidRDefault="007C17C0" w:rsidP="007C17C0">
      <w:pPr>
        <w:pStyle w:val="ListParagraph"/>
        <w:numPr>
          <w:ilvl w:val="1"/>
          <w:numId w:val="4"/>
        </w:numPr>
      </w:pPr>
      <w:r>
        <w:t>Relies on outside parties to monitor academic quality</w:t>
      </w:r>
    </w:p>
    <w:p w14:paraId="4BA5A288" w14:textId="79DB2E14" w:rsidR="007C17C0" w:rsidRDefault="007C17C0" w:rsidP="007C17C0">
      <w:pPr>
        <w:pStyle w:val="ListParagraph"/>
        <w:numPr>
          <w:ilvl w:val="1"/>
          <w:numId w:val="4"/>
        </w:numPr>
      </w:pPr>
      <w:r>
        <w:t>Supports economic development role of higher education: Engineering, Nursing, Public Service</w:t>
      </w:r>
    </w:p>
    <w:p w14:paraId="204E84EF" w14:textId="77777777" w:rsidR="007C17C0" w:rsidRDefault="007C17C0" w:rsidP="007C17C0">
      <w:pPr>
        <w:pStyle w:val="ListParagraph"/>
        <w:numPr>
          <w:ilvl w:val="1"/>
          <w:numId w:val="4"/>
        </w:numPr>
      </w:pPr>
      <w:r>
        <w:t>Supports Dual Credit programs for smooth and early transition from High School through Certificate or degree programs in Community Colleges and four-year institutions</w:t>
      </w:r>
    </w:p>
    <w:p w14:paraId="0446C729" w14:textId="42F75FB2" w:rsidR="007C17C0" w:rsidRDefault="00994B9C" w:rsidP="007C17C0">
      <w:pPr>
        <w:pStyle w:val="ListParagraph"/>
        <w:numPr>
          <w:ilvl w:val="1"/>
          <w:numId w:val="4"/>
        </w:numPr>
      </w:pPr>
      <w:r>
        <w:t>80</w:t>
      </w:r>
      <w:r w:rsidR="007C17C0">
        <w:t>% outcomes based; 20% activities based budget allocations and degree completion is primary driver of outcomes based allocations</w:t>
      </w:r>
    </w:p>
    <w:p w14:paraId="460A4856" w14:textId="77777777" w:rsidR="00EA078C" w:rsidRDefault="007C17C0" w:rsidP="007C17C0">
      <w:pPr>
        <w:pStyle w:val="ListParagraph"/>
        <w:numPr>
          <w:ilvl w:val="0"/>
          <w:numId w:val="4"/>
        </w:numPr>
      </w:pPr>
      <w:r>
        <w:t>IFS will meet with HECC on 2/12/2015; we hope for greater engagement with Provosts’ Council for discussion of academic quality assessment</w:t>
      </w:r>
    </w:p>
    <w:p w14:paraId="4F7661AB" w14:textId="77777777" w:rsidR="00EA078C" w:rsidRDefault="00EA078C" w:rsidP="00EA078C">
      <w:pPr>
        <w:ind w:left="360"/>
      </w:pPr>
    </w:p>
    <w:p w14:paraId="2C445F51" w14:textId="4293D88E" w:rsidR="00EA078C" w:rsidRDefault="00EA078C" w:rsidP="00EA078C">
      <w:pPr>
        <w:ind w:left="360"/>
      </w:pPr>
      <w:r>
        <w:t>4:25 New U-Studies Courses presentation -- Lee Ayers</w:t>
      </w:r>
    </w:p>
    <w:p w14:paraId="38F8333D" w14:textId="77777777" w:rsidR="00EA078C" w:rsidRDefault="00EA078C" w:rsidP="00EA078C">
      <w:pPr>
        <w:pStyle w:val="ListParagraph"/>
        <w:numPr>
          <w:ilvl w:val="0"/>
          <w:numId w:val="5"/>
        </w:numPr>
      </w:pPr>
      <w:r>
        <w:t>TA 167 Script Analysis is set for approval as a Strand “E” course; it has been expanded from three credits to four and is no longer restricted to theater majors</w:t>
      </w:r>
    </w:p>
    <w:p w14:paraId="3748B095" w14:textId="77777777" w:rsidR="00EA078C" w:rsidRDefault="00EA078C" w:rsidP="00EA078C">
      <w:pPr>
        <w:pStyle w:val="ListParagraph"/>
        <w:numPr>
          <w:ilvl w:val="0"/>
          <w:numId w:val="5"/>
        </w:numPr>
      </w:pPr>
      <w:r>
        <w:t>Music-Business 315 (Cross-listed) has been proposed as an integrations course</w:t>
      </w:r>
    </w:p>
    <w:p w14:paraId="3CE7A856" w14:textId="33E82A4E" w:rsidR="00EA078C" w:rsidRDefault="00EA078C" w:rsidP="00EA078C">
      <w:pPr>
        <w:ind w:left="360"/>
      </w:pPr>
      <w:r>
        <w:t>4:27 ELU (E</w:t>
      </w:r>
      <w:r w:rsidR="00FE591E">
        <w:t>quated</w:t>
      </w:r>
      <w:r>
        <w:t xml:space="preserve"> Load Unit) Bank presentation – Karen Stone</w:t>
      </w:r>
    </w:p>
    <w:p w14:paraId="0AF93AA4" w14:textId="77777777" w:rsidR="00FE591E" w:rsidRDefault="00EA078C" w:rsidP="00FE591E">
      <w:pPr>
        <w:pStyle w:val="ListParagraph"/>
        <w:numPr>
          <w:ilvl w:val="0"/>
          <w:numId w:val="6"/>
        </w:numPr>
      </w:pPr>
      <w:r>
        <w:t>Requirements for the ELU Bank are outlined in the Collective Bargaining Agreement (CBA) Article 19, Section A-3</w:t>
      </w:r>
      <w:r w:rsidR="00FE591E">
        <w:t xml:space="preserve"> (page 37) on the web at </w:t>
      </w:r>
      <w:hyperlink r:id="rId7" w:history="1">
        <w:r w:rsidR="00FE591E" w:rsidRPr="00DF0BD1">
          <w:rPr>
            <w:rStyle w:val="Hyperlink"/>
          </w:rPr>
          <w:t>http://www.sou.edu/assets/policies/resources/APSOU13-15_Agreement.pdf</w:t>
        </w:r>
      </w:hyperlink>
      <w:r w:rsidR="00FE591E">
        <w:t xml:space="preserve"> </w:t>
      </w:r>
    </w:p>
    <w:p w14:paraId="47265D1E" w14:textId="77777777" w:rsidR="00FE591E" w:rsidRDefault="00FE591E" w:rsidP="00FE591E">
      <w:pPr>
        <w:pStyle w:val="ListParagraph"/>
        <w:numPr>
          <w:ilvl w:val="0"/>
          <w:numId w:val="6"/>
        </w:numPr>
      </w:pPr>
      <w:r>
        <w:t>Records have not been kept systematically nor passed effectively from old chairs to new division directors</w:t>
      </w:r>
    </w:p>
    <w:p w14:paraId="18A9C62D" w14:textId="77777777" w:rsidR="00FE591E" w:rsidRDefault="00FE591E" w:rsidP="00FE591E">
      <w:pPr>
        <w:pStyle w:val="ListParagraph"/>
        <w:numPr>
          <w:ilvl w:val="0"/>
          <w:numId w:val="6"/>
        </w:numPr>
      </w:pPr>
      <w:r>
        <w:t>The problem is longstanding and the current administration is trying to fix it</w:t>
      </w:r>
    </w:p>
    <w:p w14:paraId="67B6D888" w14:textId="185155BA" w:rsidR="005D7894" w:rsidRDefault="005D7894" w:rsidP="00FE591E">
      <w:pPr>
        <w:pStyle w:val="ListParagraph"/>
        <w:numPr>
          <w:ilvl w:val="0"/>
          <w:numId w:val="6"/>
        </w:numPr>
      </w:pPr>
      <w:r>
        <w:t xml:space="preserve">Primary resource to track ELUs is the record of individual faculty teaching loads in I-reports </w:t>
      </w:r>
    </w:p>
    <w:p w14:paraId="6076C1CC" w14:textId="77777777" w:rsidR="00FE591E" w:rsidRDefault="00FE591E" w:rsidP="00FE591E">
      <w:pPr>
        <w:pStyle w:val="ListParagraph"/>
        <w:numPr>
          <w:ilvl w:val="0"/>
          <w:numId w:val="6"/>
        </w:numPr>
      </w:pPr>
      <w:r>
        <w:t>Dr. Stone’s office has developed an Excel spreadsheet to track ELUs, but the problem is not trivial</w:t>
      </w:r>
    </w:p>
    <w:p w14:paraId="46FB07A5" w14:textId="77777777" w:rsidR="00FE591E" w:rsidRDefault="00FE591E" w:rsidP="00FE591E">
      <w:pPr>
        <w:pStyle w:val="ListParagraph"/>
        <w:numPr>
          <w:ilvl w:val="0"/>
          <w:numId w:val="6"/>
        </w:numPr>
      </w:pPr>
      <w:r>
        <w:t>Discussion over use of end-of-term versus 4</w:t>
      </w:r>
      <w:r w:rsidRPr="00FE591E">
        <w:rPr>
          <w:vertAlign w:val="superscript"/>
        </w:rPr>
        <w:t>th</w:t>
      </w:r>
      <w:r>
        <w:t xml:space="preserve"> week enrollments to assign ELUs; Stone offered to change from end-of-term to 4</w:t>
      </w:r>
      <w:r w:rsidRPr="00FE591E">
        <w:rPr>
          <w:vertAlign w:val="superscript"/>
        </w:rPr>
        <w:t>th</w:t>
      </w:r>
      <w:r>
        <w:t xml:space="preserve"> week </w:t>
      </w:r>
    </w:p>
    <w:p w14:paraId="1C7A9F92" w14:textId="77777777" w:rsidR="005D7894" w:rsidRDefault="00FE591E" w:rsidP="00FE591E">
      <w:pPr>
        <w:pStyle w:val="ListParagraph"/>
        <w:numPr>
          <w:ilvl w:val="0"/>
          <w:numId w:val="6"/>
        </w:numPr>
      </w:pPr>
      <w:r>
        <w:t>Administration has set an April first deadline for Program Chairs to have their correct ELU records into the Division Directors.</w:t>
      </w:r>
    </w:p>
    <w:p w14:paraId="035282BC" w14:textId="77777777" w:rsidR="005D7894" w:rsidRDefault="005D7894" w:rsidP="00FE591E">
      <w:pPr>
        <w:pStyle w:val="ListParagraph"/>
        <w:numPr>
          <w:ilvl w:val="0"/>
          <w:numId w:val="6"/>
        </w:numPr>
      </w:pPr>
      <w:r>
        <w:t>Discussion regarding equity of workloads across programs; need to follow CBA, but we want an elegant solution</w:t>
      </w:r>
    </w:p>
    <w:p w14:paraId="101B98DF" w14:textId="77777777" w:rsidR="005D7894" w:rsidRDefault="005D7894" w:rsidP="00FE591E">
      <w:pPr>
        <w:pStyle w:val="ListParagraph"/>
        <w:numPr>
          <w:ilvl w:val="0"/>
          <w:numId w:val="6"/>
        </w:numPr>
      </w:pPr>
      <w:r>
        <w:t>APSOU (Faculty Union) Board published a CBA training document for chairs in 2012</w:t>
      </w:r>
    </w:p>
    <w:p w14:paraId="5CB95735" w14:textId="77777777" w:rsidR="00655CBD" w:rsidRDefault="005D7894" w:rsidP="00655CBD">
      <w:pPr>
        <w:pStyle w:val="ListParagraph"/>
        <w:numPr>
          <w:ilvl w:val="0"/>
          <w:numId w:val="6"/>
        </w:numPr>
        <w:rPr>
          <w:b/>
        </w:rPr>
      </w:pPr>
      <w:r>
        <w:t>In well-managed programs 4 ELUs = one course release; Stone prefers course release to cash-out to reduce budget impacts.</w:t>
      </w:r>
    </w:p>
    <w:p w14:paraId="16D0723E" w14:textId="77777777" w:rsidR="00655CBD" w:rsidRDefault="00655CBD">
      <w:pPr>
        <w:rPr>
          <w:b/>
        </w:rPr>
      </w:pPr>
      <w:r>
        <w:rPr>
          <w:b/>
        </w:rPr>
        <w:br w:type="page"/>
      </w:r>
    </w:p>
    <w:p w14:paraId="4EF5E2E0" w14:textId="4D537C32" w:rsidR="00D17543" w:rsidRPr="00655CBD" w:rsidRDefault="00B67599" w:rsidP="00655CBD">
      <w:pPr>
        <w:ind w:left="360"/>
        <w:rPr>
          <w:b/>
        </w:rPr>
      </w:pPr>
      <w:r w:rsidRPr="00655CBD">
        <w:rPr>
          <w:b/>
        </w:rPr>
        <w:lastRenderedPageBreak/>
        <w:t>Information Items</w:t>
      </w:r>
    </w:p>
    <w:p w14:paraId="5BD14D13" w14:textId="77777777" w:rsidR="005B4AC5" w:rsidRDefault="005B4AC5" w:rsidP="00722BC8">
      <w:pPr>
        <w:ind w:left="720" w:hanging="720"/>
      </w:pPr>
    </w:p>
    <w:p w14:paraId="515950B1" w14:textId="77777777" w:rsidR="00655CBD" w:rsidRDefault="00813FE1" w:rsidP="00722BC8">
      <w:pPr>
        <w:ind w:left="720" w:hanging="720"/>
      </w:pPr>
      <w:r>
        <w:t>4</w:t>
      </w:r>
      <w:r w:rsidR="005B4AC5">
        <w:t>:</w:t>
      </w:r>
      <w:r>
        <w:t>5</w:t>
      </w:r>
      <w:r w:rsidR="00655CBD">
        <w:t>7</w:t>
      </w:r>
      <w:r w:rsidR="005B4AC5">
        <w:tab/>
      </w:r>
      <w:r w:rsidR="005916FA">
        <w:t>Student Success Proposals presentation</w:t>
      </w:r>
      <w:r w:rsidR="005E1552">
        <w:t xml:space="preserve"> (#13</w:t>
      </w:r>
      <w:r w:rsidR="00B34F9B">
        <w:t xml:space="preserve"> – </w:t>
      </w:r>
      <w:r w:rsidR="005E1552">
        <w:t>Showcase Tours; #5</w:t>
      </w:r>
      <w:r w:rsidR="00B34F9B">
        <w:t xml:space="preserve"> – </w:t>
      </w:r>
      <w:r w:rsidR="005E1552">
        <w:t>Digital Mental Health</w:t>
      </w:r>
      <w:r w:rsidR="00B34F9B">
        <w:t>)</w:t>
      </w:r>
      <w:r w:rsidR="00655CBD">
        <w:t xml:space="preserve"> – Mark Denney (administrator in Charge), Victor Chang (Student Health) and David Humphrey (Director of Oregon Center for the Arts)</w:t>
      </w:r>
    </w:p>
    <w:p w14:paraId="410170A3" w14:textId="573F87AB" w:rsidR="00655CBD" w:rsidRDefault="00655CBD" w:rsidP="00655CBD">
      <w:pPr>
        <w:pStyle w:val="ListParagraph"/>
        <w:numPr>
          <w:ilvl w:val="0"/>
          <w:numId w:val="7"/>
        </w:numPr>
      </w:pPr>
      <w:r>
        <w:t>Proposal #5 “Digital Mental Health” – Victor Chang:</w:t>
      </w:r>
    </w:p>
    <w:p w14:paraId="13025309" w14:textId="77777777" w:rsidR="00655CBD" w:rsidRDefault="00655CBD" w:rsidP="00655CBD">
      <w:pPr>
        <w:pStyle w:val="ListParagraph"/>
        <w:numPr>
          <w:ilvl w:val="1"/>
          <w:numId w:val="7"/>
        </w:numPr>
      </w:pPr>
      <w:r>
        <w:t>The proposal is to subscribe to a reliable, credible, well-vetted outside web gateway  (CU Thrive) to provide students access to quality information and resources to help them with health and mental health issues</w:t>
      </w:r>
    </w:p>
    <w:p w14:paraId="68A19C77" w14:textId="77777777" w:rsidR="00655CBD" w:rsidRDefault="00655CBD" w:rsidP="00655CBD">
      <w:pPr>
        <w:pStyle w:val="ListParagraph"/>
        <w:numPr>
          <w:ilvl w:val="1"/>
          <w:numId w:val="7"/>
        </w:numPr>
      </w:pPr>
      <w:r>
        <w:t>Discussion regarding:</w:t>
      </w:r>
    </w:p>
    <w:p w14:paraId="5EB18E09" w14:textId="77777777" w:rsidR="00655CBD" w:rsidRDefault="00655CBD" w:rsidP="00655CBD">
      <w:pPr>
        <w:pStyle w:val="ListParagraph"/>
        <w:numPr>
          <w:ilvl w:val="2"/>
          <w:numId w:val="7"/>
        </w:numPr>
      </w:pPr>
      <w:proofErr w:type="gramStart"/>
      <w:r>
        <w:t>subscription</w:t>
      </w:r>
      <w:proofErr w:type="gramEnd"/>
      <w:r>
        <w:t xml:space="preserve"> cost ($2400 year one, ~$4300 year 2 and ~2.00/ incoming student in subsequent years)</w:t>
      </w:r>
    </w:p>
    <w:p w14:paraId="70039B0F" w14:textId="77777777" w:rsidR="00655CBD" w:rsidRDefault="00655CBD" w:rsidP="00655CBD">
      <w:pPr>
        <w:pStyle w:val="ListParagraph"/>
        <w:numPr>
          <w:ilvl w:val="2"/>
          <w:numId w:val="7"/>
        </w:numPr>
      </w:pPr>
      <w:r>
        <w:t>Follow up</w:t>
      </w:r>
    </w:p>
    <w:p w14:paraId="7413F100" w14:textId="77777777" w:rsidR="00655CBD" w:rsidRDefault="00655CBD" w:rsidP="00655CBD">
      <w:pPr>
        <w:pStyle w:val="ListParagraph"/>
        <w:numPr>
          <w:ilvl w:val="2"/>
          <w:numId w:val="7"/>
        </w:numPr>
      </w:pPr>
      <w:r>
        <w:t>Effectiveness</w:t>
      </w:r>
    </w:p>
    <w:p w14:paraId="76521B3D" w14:textId="77777777" w:rsidR="00655CBD" w:rsidRDefault="00655CBD" w:rsidP="00655CBD">
      <w:pPr>
        <w:pStyle w:val="ListParagraph"/>
        <w:numPr>
          <w:ilvl w:val="0"/>
          <w:numId w:val="7"/>
        </w:numPr>
      </w:pPr>
      <w:r>
        <w:t>Proposal # 13 “Showcase Tours” – David Humphrey</w:t>
      </w:r>
    </w:p>
    <w:p w14:paraId="1C334C1A" w14:textId="77777777" w:rsidR="00201E68" w:rsidRDefault="00655CBD" w:rsidP="00655CBD">
      <w:pPr>
        <w:pStyle w:val="ListParagraph"/>
        <w:numPr>
          <w:ilvl w:val="1"/>
          <w:numId w:val="7"/>
        </w:numPr>
      </w:pPr>
      <w:r>
        <w:t>The proposal is to get music students out on tour regularly, from Portland to San Fran</w:t>
      </w:r>
      <w:r w:rsidR="00201E68">
        <w:t>c</w:t>
      </w:r>
      <w:r>
        <w:t>i</w:t>
      </w:r>
      <w:r w:rsidR="00201E68">
        <w:t>s</w:t>
      </w:r>
      <w:r>
        <w:t>co</w:t>
      </w:r>
      <w:r w:rsidR="00201E68">
        <w:t xml:space="preserve"> to aid recruitment and retention of talented music students</w:t>
      </w:r>
    </w:p>
    <w:p w14:paraId="0C93C866" w14:textId="1E623BF2" w:rsidR="00201E68" w:rsidRDefault="00201E68" w:rsidP="00201E68">
      <w:pPr>
        <w:pStyle w:val="ListParagraph"/>
        <w:numPr>
          <w:ilvl w:val="2"/>
          <w:numId w:val="7"/>
        </w:numPr>
      </w:pPr>
      <w:r>
        <w:t>Tours of one-week duration with 2-3 performances per tour to enhance retention</w:t>
      </w:r>
    </w:p>
    <w:p w14:paraId="4D0516DB" w14:textId="77777777" w:rsidR="00201E68" w:rsidRDefault="00201E68" w:rsidP="00201E68">
      <w:pPr>
        <w:pStyle w:val="ListParagraph"/>
        <w:numPr>
          <w:ilvl w:val="2"/>
          <w:numId w:val="7"/>
        </w:numPr>
      </w:pPr>
      <w:r>
        <w:t>Student stage manager would be compensated to arrange logistics</w:t>
      </w:r>
    </w:p>
    <w:p w14:paraId="39A27A9F" w14:textId="77777777" w:rsidR="00201E68" w:rsidRDefault="00201E68" w:rsidP="00201E68">
      <w:pPr>
        <w:pStyle w:val="ListParagraph"/>
        <w:numPr>
          <w:ilvl w:val="2"/>
          <w:numId w:val="7"/>
        </w:numPr>
      </w:pPr>
      <w:r>
        <w:t xml:space="preserve">Workshops in SOU feeder schools to raise SOU profile among potential students </w:t>
      </w:r>
    </w:p>
    <w:p w14:paraId="22CE73DF" w14:textId="77777777" w:rsidR="00201E68" w:rsidRDefault="00201E68" w:rsidP="00201E68">
      <w:pPr>
        <w:pStyle w:val="ListParagraph"/>
        <w:numPr>
          <w:ilvl w:val="2"/>
          <w:numId w:val="7"/>
        </w:numPr>
      </w:pPr>
      <w:r>
        <w:t>Possible course credit</w:t>
      </w:r>
    </w:p>
    <w:p w14:paraId="1850FF7F" w14:textId="6BF0A86B" w:rsidR="002B7675" w:rsidRDefault="00201E68" w:rsidP="00201E68">
      <w:pPr>
        <w:pStyle w:val="ListParagraph"/>
        <w:numPr>
          <w:ilvl w:val="2"/>
          <w:numId w:val="7"/>
        </w:numPr>
      </w:pPr>
      <w:r>
        <w:t xml:space="preserve">Course absences to be managed analogously to those of sports team members. </w:t>
      </w:r>
    </w:p>
    <w:p w14:paraId="76667623" w14:textId="0A79EF22" w:rsidR="002B7675" w:rsidRPr="00B73A7E" w:rsidRDefault="002B7675" w:rsidP="00201E68">
      <w:pPr>
        <w:ind w:left="360"/>
        <w:rPr>
          <w:b/>
        </w:rPr>
      </w:pPr>
      <w:r w:rsidRPr="00B73A7E">
        <w:rPr>
          <w:b/>
        </w:rPr>
        <w:t>Discussion Item</w:t>
      </w:r>
      <w:r w:rsidR="00B73A7E" w:rsidRPr="00B73A7E">
        <w:rPr>
          <w:b/>
        </w:rPr>
        <w:t>s</w:t>
      </w:r>
    </w:p>
    <w:p w14:paraId="53CF1619" w14:textId="77777777" w:rsidR="002B7675" w:rsidRDefault="002B7675" w:rsidP="00722BC8">
      <w:pPr>
        <w:ind w:left="720" w:hanging="720"/>
      </w:pPr>
    </w:p>
    <w:p w14:paraId="2F791F0A" w14:textId="5613D125" w:rsidR="00913D2B" w:rsidRDefault="005B4AC5" w:rsidP="005E1552">
      <w:pPr>
        <w:ind w:left="720" w:hanging="720"/>
      </w:pPr>
      <w:r>
        <w:t>5</w:t>
      </w:r>
      <w:r w:rsidR="00D00C18">
        <w:t>:</w:t>
      </w:r>
      <w:r>
        <w:t>2</w:t>
      </w:r>
      <w:r w:rsidR="007E2B4C">
        <w:t>0</w:t>
      </w:r>
      <w:r w:rsidR="002B7675">
        <w:tab/>
      </w:r>
      <w:r w:rsidR="005E1552">
        <w:t xml:space="preserve">Proposed Bylaws changes </w:t>
      </w:r>
      <w:r w:rsidR="007E2B4C">
        <w:t>– Pete Nordquist</w:t>
      </w:r>
    </w:p>
    <w:p w14:paraId="3B142F90" w14:textId="44CB37FA" w:rsidR="007E2B4C" w:rsidRDefault="007E2B4C" w:rsidP="007E2B4C">
      <w:pPr>
        <w:pStyle w:val="ListParagraph"/>
        <w:numPr>
          <w:ilvl w:val="0"/>
          <w:numId w:val="8"/>
        </w:numPr>
      </w:pPr>
      <w:r>
        <w:t>Secretary’s parenthetical note: Bylaws revision is a substantial challenge for the Senate this year, as our attempt to alter the Bylaws to accommodate the new administrative structure has revealed some substantive issues.</w:t>
      </w:r>
    </w:p>
    <w:p w14:paraId="2561BC45" w14:textId="617F7933" w:rsidR="007E2B4C" w:rsidRDefault="007E2B4C" w:rsidP="007E2B4C">
      <w:pPr>
        <w:pStyle w:val="ListParagraph"/>
        <w:numPr>
          <w:ilvl w:val="0"/>
          <w:numId w:val="8"/>
        </w:numPr>
      </w:pPr>
      <w:r>
        <w:t>Substantive changes to section 4-2-h: Do chairs do their own budgets? This raises loading and accreditation issues for some programs.</w:t>
      </w:r>
    </w:p>
    <w:p w14:paraId="3E5517D1" w14:textId="74513A43" w:rsidR="007E2B4C" w:rsidRDefault="007E2B4C" w:rsidP="007E2B4C">
      <w:pPr>
        <w:pStyle w:val="ListParagraph"/>
        <w:numPr>
          <w:ilvl w:val="0"/>
          <w:numId w:val="8"/>
        </w:numPr>
      </w:pPr>
      <w:r>
        <w:t>Chairs’ responsibilities not clearly defined despite APSOU contract, and likely to vary considerably across programs; we may not have the data to compare them.</w:t>
      </w:r>
    </w:p>
    <w:p w14:paraId="3C9A093C" w14:textId="5CDE9AAC" w:rsidR="000C5F1A" w:rsidRDefault="000C5F1A" w:rsidP="007E2B4C">
      <w:pPr>
        <w:pStyle w:val="ListParagraph"/>
        <w:numPr>
          <w:ilvl w:val="0"/>
          <w:numId w:val="8"/>
        </w:numPr>
      </w:pPr>
      <w:r>
        <w:t>Motion (Purslow, 2d, Carter) to table discussion of section 4 until later.</w:t>
      </w:r>
    </w:p>
    <w:p w14:paraId="2D427956" w14:textId="5CF0BCBD" w:rsidR="000C5F1A" w:rsidRDefault="000C5F1A" w:rsidP="000C5F1A">
      <w:pPr>
        <w:pStyle w:val="ListParagraph"/>
        <w:numPr>
          <w:ilvl w:val="1"/>
          <w:numId w:val="8"/>
        </w:numPr>
      </w:pPr>
      <w:r>
        <w:t>Discussion: Need resources</w:t>
      </w:r>
      <w:r w:rsidR="00B67156">
        <w:t xml:space="preserve"> from administration</w:t>
      </w:r>
      <w:r>
        <w:t xml:space="preserve">: </w:t>
      </w:r>
    </w:p>
    <w:p w14:paraId="28796740" w14:textId="2A2429FF" w:rsidR="000C5F1A" w:rsidRDefault="00B67156" w:rsidP="000C5F1A">
      <w:pPr>
        <w:pStyle w:val="ListParagraph"/>
        <w:numPr>
          <w:ilvl w:val="2"/>
          <w:numId w:val="8"/>
        </w:numPr>
      </w:pPr>
      <w:r>
        <w:t>Chairs’</w:t>
      </w:r>
      <w:r w:rsidR="000C5F1A">
        <w:t xml:space="preserve"> guide and </w:t>
      </w:r>
    </w:p>
    <w:p w14:paraId="01D4D43B" w14:textId="599B5A4A" w:rsidR="000C5F1A" w:rsidRDefault="00B67156" w:rsidP="000C5F1A">
      <w:pPr>
        <w:pStyle w:val="ListParagraph"/>
        <w:numPr>
          <w:ilvl w:val="2"/>
          <w:numId w:val="8"/>
        </w:numPr>
      </w:pPr>
      <w:r>
        <w:t>R</w:t>
      </w:r>
      <w:r w:rsidR="000C5F1A">
        <w:t>elease allowances for chairs</w:t>
      </w:r>
      <w:r>
        <w:t>, and</w:t>
      </w:r>
    </w:p>
    <w:p w14:paraId="60DB8248" w14:textId="0E550103" w:rsidR="000C5F1A" w:rsidRDefault="00B67156" w:rsidP="000C5F1A">
      <w:pPr>
        <w:pStyle w:val="ListParagraph"/>
        <w:numPr>
          <w:ilvl w:val="2"/>
          <w:numId w:val="8"/>
        </w:numPr>
      </w:pPr>
      <w:r>
        <w:t>S</w:t>
      </w:r>
      <w:r w:rsidR="000C5F1A">
        <w:t>avings achieved from reorganization</w:t>
      </w:r>
    </w:p>
    <w:p w14:paraId="0FC210E2" w14:textId="77777777" w:rsidR="000C5F1A" w:rsidRDefault="000C5F1A" w:rsidP="000C5F1A">
      <w:pPr>
        <w:pStyle w:val="ListParagraph"/>
        <w:numPr>
          <w:ilvl w:val="1"/>
          <w:numId w:val="8"/>
        </w:numPr>
      </w:pPr>
      <w:r>
        <w:lastRenderedPageBreak/>
        <w:t xml:space="preserve">Vote to approve motion unanimous without abstentions. </w:t>
      </w:r>
    </w:p>
    <w:p w14:paraId="013A4FAD" w14:textId="2FD18DAB" w:rsidR="000C5F1A" w:rsidRDefault="000C5F1A" w:rsidP="00B67156">
      <w:pPr>
        <w:pStyle w:val="ListParagraph"/>
        <w:numPr>
          <w:ilvl w:val="0"/>
          <w:numId w:val="8"/>
        </w:numPr>
      </w:pPr>
      <w:r>
        <w:t xml:space="preserve">Motion </w:t>
      </w:r>
      <w:r w:rsidR="00B67156">
        <w:t xml:space="preserve">(Carter, 2d, Purslow) </w:t>
      </w:r>
      <w:r>
        <w:t xml:space="preserve">that </w:t>
      </w:r>
      <w:r w:rsidR="00D33001">
        <w:t xml:space="preserve">Faculty </w:t>
      </w:r>
      <w:r>
        <w:t xml:space="preserve">Senate </w:t>
      </w:r>
      <w:r w:rsidR="00D33001">
        <w:t>Chair</w:t>
      </w:r>
      <w:r>
        <w:t xml:space="preserve"> follow-up with requests for information from Administration, i.e. (1) APSOU chairs’ guide, (2) Release allowances for chairs, and (3) Savings achieved from reorganization with deadline of 1 April, 2015</w:t>
      </w:r>
      <w:r w:rsidR="00B67156">
        <w:t xml:space="preserve"> for first two items; later for third.</w:t>
      </w:r>
    </w:p>
    <w:p w14:paraId="11B1B20F" w14:textId="690899ED" w:rsidR="0031320E" w:rsidRDefault="0031320E" w:rsidP="0031320E">
      <w:pPr>
        <w:pStyle w:val="ListParagraph"/>
        <w:numPr>
          <w:ilvl w:val="1"/>
          <w:numId w:val="8"/>
        </w:numPr>
      </w:pPr>
      <w:r>
        <w:t>Discussion to clarify timelines</w:t>
      </w:r>
    </w:p>
    <w:p w14:paraId="24453055" w14:textId="77777777" w:rsidR="0031320E" w:rsidRDefault="0031320E" w:rsidP="0031320E">
      <w:pPr>
        <w:pStyle w:val="ListParagraph"/>
        <w:numPr>
          <w:ilvl w:val="1"/>
          <w:numId w:val="8"/>
        </w:numPr>
      </w:pPr>
      <w:r>
        <w:t xml:space="preserve">Vote to approve motion unanimous without abstentions. </w:t>
      </w:r>
    </w:p>
    <w:p w14:paraId="4CCC1D96" w14:textId="5E631DBE" w:rsidR="0031320E" w:rsidRDefault="00341FB9" w:rsidP="0031320E">
      <w:pPr>
        <w:pStyle w:val="ListParagraph"/>
        <w:numPr>
          <w:ilvl w:val="0"/>
          <w:numId w:val="8"/>
        </w:numPr>
      </w:pPr>
      <w:r>
        <w:t xml:space="preserve">Faculty </w:t>
      </w:r>
      <w:r w:rsidR="0031320E">
        <w:t xml:space="preserve">Senate </w:t>
      </w:r>
      <w:r>
        <w:t>Chair</w:t>
      </w:r>
      <w:r w:rsidR="0031320E">
        <w:t xml:space="preserve"> will add 30 minutes to agenda for 2/23 meeting</w:t>
      </w:r>
    </w:p>
    <w:p w14:paraId="2C8DA163" w14:textId="514B4B89" w:rsidR="00913D2B" w:rsidRDefault="00913D2B"/>
    <w:p w14:paraId="33C1656F" w14:textId="77777777" w:rsidR="0031320E" w:rsidRDefault="00246E45" w:rsidP="005E1552">
      <w:pPr>
        <w:ind w:left="720" w:hanging="720"/>
      </w:pPr>
      <w:r>
        <w:t>5:</w:t>
      </w:r>
      <w:r w:rsidR="007E2B4C">
        <w:t>30</w:t>
      </w:r>
      <w:r w:rsidR="0092681F">
        <w:tab/>
        <w:t xml:space="preserve">Roles of Faculty Senate and Administration when new forms are created (FPAP/FPAR, Sabbatical, </w:t>
      </w:r>
      <w:proofErr w:type="spellStart"/>
      <w:r w:rsidR="0092681F">
        <w:t>etc</w:t>
      </w:r>
      <w:proofErr w:type="spellEnd"/>
      <w:r w:rsidR="0092681F">
        <w:t xml:space="preserve">). </w:t>
      </w:r>
    </w:p>
    <w:p w14:paraId="5740A9F8" w14:textId="0B828651" w:rsidR="0031320E" w:rsidRDefault="00341FB9" w:rsidP="0031320E">
      <w:pPr>
        <w:pStyle w:val="ListParagraph"/>
        <w:numPr>
          <w:ilvl w:val="0"/>
          <w:numId w:val="9"/>
        </w:numPr>
      </w:pPr>
      <w:r>
        <w:t>Faculty Senate Chair</w:t>
      </w:r>
      <w:r w:rsidR="0031320E">
        <w:t xml:space="preserve"> Shrewsbury reported on conversation on subject questions in AC between Senate representatives and Provost Walsh</w:t>
      </w:r>
      <w:r w:rsidR="0031320E" w:rsidRPr="0031320E">
        <w:t xml:space="preserve"> </w:t>
      </w:r>
      <w:r w:rsidR="0031320E">
        <w:t xml:space="preserve">and Provost’s response to Senator </w:t>
      </w:r>
      <w:proofErr w:type="spellStart"/>
      <w:r w:rsidR="0031320E">
        <w:t>Sahr’s</w:t>
      </w:r>
      <w:proofErr w:type="spellEnd"/>
      <w:r w:rsidR="0031320E">
        <w:t xml:space="preserve"> questions regarding development of new forms</w:t>
      </w:r>
    </w:p>
    <w:p w14:paraId="7216D1E5" w14:textId="7C0E45CF" w:rsidR="00ED0898" w:rsidRDefault="0031320E" w:rsidP="0031320E">
      <w:pPr>
        <w:pStyle w:val="ListParagraph"/>
        <w:numPr>
          <w:ilvl w:val="0"/>
          <w:numId w:val="9"/>
        </w:numPr>
      </w:pPr>
      <w:r>
        <w:t>Will receive further feedback regarding both Sab</w:t>
      </w:r>
      <w:r w:rsidR="00ED0898">
        <w:t>bat</w:t>
      </w:r>
      <w:r>
        <w:t>ical application forms and FPAR/P (Faculty Professiona</w:t>
      </w:r>
      <w:r w:rsidR="00ED0898">
        <w:t>l Activities Reports and Plans)</w:t>
      </w:r>
      <w:r w:rsidR="004F6CA0">
        <w:t xml:space="preserve"> </w:t>
      </w:r>
      <w:r>
        <w:t>forms</w:t>
      </w:r>
    </w:p>
    <w:p w14:paraId="4575BD23" w14:textId="6B4B5E33" w:rsidR="00ED0898" w:rsidRDefault="00ED0898" w:rsidP="0031320E">
      <w:pPr>
        <w:pStyle w:val="ListParagraph"/>
        <w:numPr>
          <w:ilvl w:val="0"/>
          <w:numId w:val="9"/>
        </w:numPr>
      </w:pPr>
      <w:r>
        <w:t xml:space="preserve">Motion (Sahr, 2d, Ferguson) to add clause to Bylaws Section D- 5.343 that if material is added to a document governed by the Constitution and Bylaws in response to </w:t>
      </w:r>
      <w:r w:rsidR="004F6CA0">
        <w:t>a demand of the CBA, it be labe</w:t>
      </w:r>
      <w:r>
        <w:t>led as such with reference to the specific language of the CBA and NOT used for purposes of evaluation of faculty for promotion or tenure without prior approval by the Senate.</w:t>
      </w:r>
    </w:p>
    <w:p w14:paraId="4E6B6BA6" w14:textId="77777777" w:rsidR="00ED0898" w:rsidRDefault="00ED0898" w:rsidP="00ED0898">
      <w:pPr>
        <w:pStyle w:val="ListParagraph"/>
        <w:numPr>
          <w:ilvl w:val="1"/>
          <w:numId w:val="9"/>
        </w:numPr>
      </w:pPr>
      <w:r>
        <w:t>Vote: Nays 6; abstentions 7. Result No pass.</w:t>
      </w:r>
    </w:p>
    <w:p w14:paraId="44BE94C2" w14:textId="4569C8DB" w:rsidR="00953173" w:rsidRPr="000B172C" w:rsidRDefault="00ED0898" w:rsidP="004F6CA0">
      <w:pPr>
        <w:rPr>
          <w:b/>
        </w:rPr>
      </w:pPr>
      <w:r>
        <w:t>5:35 Adjourned</w:t>
      </w:r>
      <w:r w:rsidR="00913D2B">
        <w:br/>
      </w:r>
    </w:p>
    <w:p w14:paraId="73AA2DA4" w14:textId="77777777" w:rsidR="00D16DAB" w:rsidRDefault="00D16DAB"/>
    <w:sectPr w:rsidR="00D16DAB" w:rsidSect="00E22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985"/>
    <w:multiLevelType w:val="hybridMultilevel"/>
    <w:tmpl w:val="7E1E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169D8"/>
    <w:multiLevelType w:val="hybridMultilevel"/>
    <w:tmpl w:val="C834F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E565B"/>
    <w:multiLevelType w:val="hybridMultilevel"/>
    <w:tmpl w:val="651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0299F"/>
    <w:multiLevelType w:val="hybridMultilevel"/>
    <w:tmpl w:val="D5140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B6041"/>
    <w:multiLevelType w:val="hybridMultilevel"/>
    <w:tmpl w:val="EC9A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D2B98"/>
    <w:multiLevelType w:val="hybridMultilevel"/>
    <w:tmpl w:val="40847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687F55"/>
    <w:multiLevelType w:val="hybridMultilevel"/>
    <w:tmpl w:val="4638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F4E2C"/>
    <w:multiLevelType w:val="hybridMultilevel"/>
    <w:tmpl w:val="D888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F17B9"/>
    <w:multiLevelType w:val="hybridMultilevel"/>
    <w:tmpl w:val="96942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10A3C"/>
    <w:rsid w:val="00031501"/>
    <w:rsid w:val="0008306B"/>
    <w:rsid w:val="00096B66"/>
    <w:rsid w:val="000970F1"/>
    <w:rsid w:val="000B172C"/>
    <w:rsid w:val="000C2572"/>
    <w:rsid w:val="000C3059"/>
    <w:rsid w:val="000C5F1A"/>
    <w:rsid w:val="000E1709"/>
    <w:rsid w:val="000E5DD2"/>
    <w:rsid w:val="0010729F"/>
    <w:rsid w:val="001118FE"/>
    <w:rsid w:val="00127111"/>
    <w:rsid w:val="00140197"/>
    <w:rsid w:val="001C098A"/>
    <w:rsid w:val="001C5AD3"/>
    <w:rsid w:val="001D6881"/>
    <w:rsid w:val="001E6AEE"/>
    <w:rsid w:val="001E726B"/>
    <w:rsid w:val="00201E68"/>
    <w:rsid w:val="00221B4F"/>
    <w:rsid w:val="00222E79"/>
    <w:rsid w:val="00246E45"/>
    <w:rsid w:val="002870C8"/>
    <w:rsid w:val="002B7675"/>
    <w:rsid w:val="0031320E"/>
    <w:rsid w:val="00341FB9"/>
    <w:rsid w:val="00362841"/>
    <w:rsid w:val="003A013D"/>
    <w:rsid w:val="003A7ECB"/>
    <w:rsid w:val="003B494E"/>
    <w:rsid w:val="00463BAB"/>
    <w:rsid w:val="00477368"/>
    <w:rsid w:val="00480997"/>
    <w:rsid w:val="004F6CA0"/>
    <w:rsid w:val="005102C6"/>
    <w:rsid w:val="005273C2"/>
    <w:rsid w:val="00527CAF"/>
    <w:rsid w:val="005311AC"/>
    <w:rsid w:val="005451F2"/>
    <w:rsid w:val="005916FA"/>
    <w:rsid w:val="005B4AC5"/>
    <w:rsid w:val="005D7894"/>
    <w:rsid w:val="005E1552"/>
    <w:rsid w:val="00641874"/>
    <w:rsid w:val="0065184F"/>
    <w:rsid w:val="00655CBD"/>
    <w:rsid w:val="006B732C"/>
    <w:rsid w:val="00722BC8"/>
    <w:rsid w:val="007C17C0"/>
    <w:rsid w:val="007C43CB"/>
    <w:rsid w:val="007E2B4C"/>
    <w:rsid w:val="00813FE1"/>
    <w:rsid w:val="0083094A"/>
    <w:rsid w:val="00913D2B"/>
    <w:rsid w:val="0092681F"/>
    <w:rsid w:val="0094379C"/>
    <w:rsid w:val="00950744"/>
    <w:rsid w:val="00953097"/>
    <w:rsid w:val="00953173"/>
    <w:rsid w:val="00994B9C"/>
    <w:rsid w:val="009B5BF7"/>
    <w:rsid w:val="009C7216"/>
    <w:rsid w:val="009E7782"/>
    <w:rsid w:val="00A11026"/>
    <w:rsid w:val="00A259A3"/>
    <w:rsid w:val="00A43A36"/>
    <w:rsid w:val="00AA1938"/>
    <w:rsid w:val="00AF69D8"/>
    <w:rsid w:val="00B34F9B"/>
    <w:rsid w:val="00B53FF2"/>
    <w:rsid w:val="00B67156"/>
    <w:rsid w:val="00B67599"/>
    <w:rsid w:val="00B73A7E"/>
    <w:rsid w:val="00C33229"/>
    <w:rsid w:val="00C44D73"/>
    <w:rsid w:val="00C60602"/>
    <w:rsid w:val="00C76703"/>
    <w:rsid w:val="00CA182C"/>
    <w:rsid w:val="00CD16ED"/>
    <w:rsid w:val="00D00C18"/>
    <w:rsid w:val="00D16DAB"/>
    <w:rsid w:val="00D17543"/>
    <w:rsid w:val="00D33001"/>
    <w:rsid w:val="00D4452B"/>
    <w:rsid w:val="00D73CC4"/>
    <w:rsid w:val="00DC7B1D"/>
    <w:rsid w:val="00DD39E6"/>
    <w:rsid w:val="00DE6C50"/>
    <w:rsid w:val="00E2285E"/>
    <w:rsid w:val="00E31404"/>
    <w:rsid w:val="00E70327"/>
    <w:rsid w:val="00EA078C"/>
    <w:rsid w:val="00ED0898"/>
    <w:rsid w:val="00F0545A"/>
    <w:rsid w:val="00F55B4B"/>
    <w:rsid w:val="00FA19FE"/>
    <w:rsid w:val="00FE5591"/>
    <w:rsid w:val="00FE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character" w:styleId="Hyperlink">
    <w:name w:val="Hyperlink"/>
    <w:basedOn w:val="DefaultParagraphFont"/>
    <w:uiPriority w:val="99"/>
    <w:unhideWhenUsed/>
    <w:rsid w:val="000C2572"/>
    <w:rPr>
      <w:color w:val="0000FF" w:themeColor="hyperlink"/>
      <w:u w:val="single"/>
    </w:rPr>
  </w:style>
  <w:style w:type="paragraph" w:styleId="ListParagraph">
    <w:name w:val="List Paragraph"/>
    <w:basedOn w:val="Normal"/>
    <w:uiPriority w:val="34"/>
    <w:qFormat/>
    <w:rsid w:val="000C25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character" w:styleId="Hyperlink">
    <w:name w:val="Hyperlink"/>
    <w:basedOn w:val="DefaultParagraphFont"/>
    <w:uiPriority w:val="99"/>
    <w:unhideWhenUsed/>
    <w:rsid w:val="000C2572"/>
    <w:rPr>
      <w:color w:val="0000FF" w:themeColor="hyperlink"/>
      <w:u w:val="single"/>
    </w:rPr>
  </w:style>
  <w:style w:type="paragraph" w:styleId="ListParagraph">
    <w:name w:val="List Paragraph"/>
    <w:basedOn w:val="Normal"/>
    <w:uiPriority w:val="34"/>
    <w:qFormat/>
    <w:rsid w:val="000C2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february-9-2015" TargetMode="External"/><Relationship Id="rId7" Type="http://schemas.openxmlformats.org/officeDocument/2006/relationships/hyperlink" Target="http://www.sou.edu/assets/policies/resources/APSOU13-15_Agreement.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Southern Oregon University</Company>
  <LinksUpToDate>false</LinksUpToDate>
  <CharactersWithSpaces>8106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Larry Shrewsbury</dc:creator>
  <cp:lastModifiedBy>Southern Oregon University</cp:lastModifiedBy>
  <cp:revision>2</cp:revision>
  <dcterms:created xsi:type="dcterms:W3CDTF">2015-03-15T22:09:00Z</dcterms:created>
  <dcterms:modified xsi:type="dcterms:W3CDTF">2015-03-15T22:09:00Z</dcterms:modified>
</cp:coreProperties>
</file>