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FA2C" w14:textId="77777777" w:rsidR="00D85FE4" w:rsidRDefault="00D85FE4" w:rsidP="00D85FE4">
      <w:r>
        <w:t>Senate Minutes – Special Session</w:t>
      </w:r>
    </w:p>
    <w:p w14:paraId="1FB62B79" w14:textId="77777777" w:rsidR="00D85FE4" w:rsidRDefault="00D85FE4" w:rsidP="00D85FE4">
      <w:r>
        <w:t>April 27, 2015</w:t>
      </w:r>
    </w:p>
    <w:p w14:paraId="2AAE915B" w14:textId="77777777" w:rsidR="00D85FE4" w:rsidRDefault="00D85FE4" w:rsidP="00D85FE4">
      <w:r>
        <w:t>SU 313 4:00 – 5:30 pm</w:t>
      </w:r>
    </w:p>
    <w:p w14:paraId="060B2615" w14:textId="77777777" w:rsidR="009C18DD" w:rsidRDefault="00442D16">
      <w:r>
        <w:t xml:space="preserve">The video recording for this session of the senate constitutes the legal minutes and can be accessed at: </w:t>
      </w:r>
    </w:p>
    <w:p w14:paraId="74C094D2" w14:textId="77777777" w:rsidR="00442D16" w:rsidRDefault="00616FD5">
      <w:hyperlink r:id="rId6" w:history="1">
        <w:r w:rsidR="00442D16" w:rsidRPr="00B84F15">
          <w:rPr>
            <w:rStyle w:val="Hyperlink"/>
          </w:rPr>
          <w:t>https://sites.google.com/a/sou.edu/sou-faculty-senate-videos/april-27-2015</w:t>
        </w:r>
      </w:hyperlink>
    </w:p>
    <w:p w14:paraId="1B1A280A" w14:textId="77777777" w:rsidR="00442D16" w:rsidRDefault="00442D16"/>
    <w:p w14:paraId="557EC2E6" w14:textId="77777777" w:rsidR="00D85FE4" w:rsidRDefault="00D85FE4" w:rsidP="00D85FE4">
      <w:pPr>
        <w:jc w:val="center"/>
        <w:rPr>
          <w:b/>
        </w:rPr>
      </w:pPr>
      <w:r w:rsidRPr="00D85FE4">
        <w:rPr>
          <w:b/>
        </w:rPr>
        <w:t>Minutes</w:t>
      </w:r>
    </w:p>
    <w:p w14:paraId="7B07E564" w14:textId="77777777" w:rsidR="00D85FE4" w:rsidRDefault="00D85FE4">
      <w:r>
        <w:rPr>
          <w:b/>
        </w:rPr>
        <w:t xml:space="preserve">Members present: </w:t>
      </w:r>
      <w:r>
        <w:t>Belcastro, Carter, Ferguson, Hughes, Nordquist, Purslow, Richards, Rosenberg, Russell-Miller, Harvey, Shrewsbury, Whitman.</w:t>
      </w:r>
      <w:r w:rsidR="00AD3F95">
        <w:t xml:space="preserve"> As the bylaws require 50% for a quorum and there were 22 senators, a quorum was present.</w:t>
      </w:r>
    </w:p>
    <w:p w14:paraId="78F8267C" w14:textId="77777777" w:rsidR="00D85FE4" w:rsidRDefault="00D85FE4">
      <w:r w:rsidRPr="00D85FE4">
        <w:rPr>
          <w:b/>
        </w:rPr>
        <w:t xml:space="preserve">Guests: </w:t>
      </w:r>
      <w:r w:rsidRPr="00D85FE4">
        <w:t>Sherry Ettlich,</w:t>
      </w:r>
      <w:r>
        <w:rPr>
          <w:b/>
        </w:rPr>
        <w:t xml:space="preserve"> </w:t>
      </w:r>
      <w:r w:rsidRPr="00D85FE4">
        <w:t xml:space="preserve">Hala </w:t>
      </w:r>
      <w:proofErr w:type="spellStart"/>
      <w:r w:rsidRPr="00D85FE4">
        <w:t>Schepmann</w:t>
      </w:r>
      <w:proofErr w:type="spellEnd"/>
      <w:r>
        <w:t xml:space="preserve">, </w:t>
      </w:r>
      <w:proofErr w:type="gramStart"/>
      <w:r>
        <w:t>Jody</w:t>
      </w:r>
      <w:proofErr w:type="gramEnd"/>
      <w:r>
        <w:t xml:space="preserve"> Waters</w:t>
      </w:r>
    </w:p>
    <w:p w14:paraId="62E9584F" w14:textId="77777777" w:rsidR="00D85FE4" w:rsidRDefault="00D85FE4"/>
    <w:p w14:paraId="2CEDB2E1" w14:textId="77777777" w:rsidR="00D85FE4" w:rsidRDefault="00D85FE4">
      <w:r>
        <w:t>As this was a special session of the Senate, called exclusively to consider revisions to the Bylaws, minutes from earlier meetings were neither read nor approved, nor were reports made.</w:t>
      </w:r>
    </w:p>
    <w:p w14:paraId="35F435F5" w14:textId="77777777" w:rsidR="00D85FE4" w:rsidRDefault="00D85FE4">
      <w:r>
        <w:t>There were two announcements, however:</w:t>
      </w:r>
    </w:p>
    <w:p w14:paraId="74C6D822" w14:textId="77777777" w:rsidR="00D85FE4" w:rsidRDefault="00D85FE4" w:rsidP="00D85FE4">
      <w:pPr>
        <w:pStyle w:val="ListParagraph"/>
        <w:numPr>
          <w:ilvl w:val="0"/>
          <w:numId w:val="1"/>
        </w:numPr>
      </w:pPr>
      <w:r>
        <w:t xml:space="preserve">Vicki Purslow is attending training sessions on resolving workplace conflicts and is seeking volunteers to </w:t>
      </w:r>
      <w:proofErr w:type="gramStart"/>
      <w:r>
        <w:t>role play</w:t>
      </w:r>
      <w:proofErr w:type="gramEnd"/>
      <w:r>
        <w:t xml:space="preserve"> or work through conflicts.</w:t>
      </w:r>
    </w:p>
    <w:p w14:paraId="0B5E9248" w14:textId="77777777" w:rsidR="00D85FE4" w:rsidRDefault="00D85FE4" w:rsidP="00D85FE4">
      <w:pPr>
        <w:pStyle w:val="ListParagraph"/>
        <w:numPr>
          <w:ilvl w:val="0"/>
          <w:numId w:val="1"/>
        </w:numPr>
      </w:pPr>
      <w:r>
        <w:t>There will be a</w:t>
      </w:r>
      <w:r w:rsidR="00DF0F62">
        <w:t>n</w:t>
      </w:r>
      <w:r>
        <w:t xml:space="preserve"> </w:t>
      </w:r>
      <w:r w:rsidR="00686EF1" w:rsidRPr="00DF0F62">
        <w:t>Open forum,</w:t>
      </w:r>
      <w:r w:rsidR="00686EF1">
        <w:rPr>
          <w:color w:val="FF0000"/>
        </w:rPr>
        <w:t xml:space="preserve"> </w:t>
      </w:r>
      <w:r>
        <w:t xml:space="preserve">Tuesday, 4/28 </w:t>
      </w:r>
      <w:r w:rsidR="00E40BB0">
        <w:t xml:space="preserve">at 6:00 in the </w:t>
      </w:r>
      <w:r w:rsidR="00686EF1" w:rsidRPr="00DF0F62">
        <w:t>Rogue River Room to discuss the proposed closure of the</w:t>
      </w:r>
      <w:r w:rsidR="00686EF1">
        <w:rPr>
          <w:color w:val="FF0000"/>
        </w:rPr>
        <w:t xml:space="preserve"> </w:t>
      </w:r>
      <w:r w:rsidR="00E40BB0">
        <w:t>Schneider</w:t>
      </w:r>
      <w:r w:rsidR="00686EF1">
        <w:t xml:space="preserve"> </w:t>
      </w:r>
      <w:r w:rsidR="00DF0F62" w:rsidRPr="00DF0F62">
        <w:t>Chil</w:t>
      </w:r>
      <w:r w:rsidR="00686EF1" w:rsidRPr="00DF0F62">
        <w:t>dren’s Center</w:t>
      </w:r>
      <w:r w:rsidR="00E40BB0">
        <w:t xml:space="preserve"> and alternatives thereto.</w:t>
      </w:r>
    </w:p>
    <w:p w14:paraId="461E866F" w14:textId="77777777" w:rsidR="00E40BB0" w:rsidRDefault="00E40BB0" w:rsidP="00D85FE4">
      <w:pPr>
        <w:pStyle w:val="ListParagraph"/>
        <w:numPr>
          <w:ilvl w:val="0"/>
          <w:numId w:val="1"/>
        </w:numPr>
      </w:pPr>
      <w:r>
        <w:t xml:space="preserve">Provost Walsh conveyed and seconded President </w:t>
      </w:r>
      <w:proofErr w:type="spellStart"/>
      <w:r>
        <w:t>Saigo’s</w:t>
      </w:r>
      <w:proofErr w:type="spellEnd"/>
      <w:r>
        <w:t xml:space="preserve"> gratitude to those who attended the Ways and Means committee meeting in Grants Pass, and reminded us that there is still time to submit written testimony.</w:t>
      </w:r>
    </w:p>
    <w:p w14:paraId="1C182598" w14:textId="77777777" w:rsidR="00E40BB0" w:rsidRPr="00E40BB0" w:rsidRDefault="00E40BB0" w:rsidP="00E40BB0">
      <w:pPr>
        <w:rPr>
          <w:b/>
        </w:rPr>
      </w:pPr>
      <w:r w:rsidRPr="00E40BB0">
        <w:rPr>
          <w:b/>
        </w:rPr>
        <w:t>Bylaws changes:</w:t>
      </w:r>
    </w:p>
    <w:p w14:paraId="656706D1" w14:textId="77777777" w:rsidR="00D85FE4" w:rsidRDefault="00E40BB0" w:rsidP="00E40BB0">
      <w:pPr>
        <w:pStyle w:val="ListParagraph"/>
        <w:numPr>
          <w:ilvl w:val="0"/>
          <w:numId w:val="2"/>
        </w:numPr>
      </w:pPr>
      <w:r>
        <w:t xml:space="preserve">Section 5.212 b: Motion </w:t>
      </w:r>
      <w:r w:rsidR="00AD3F95">
        <w:t xml:space="preserve">(Rosenberg; 2d, Russell-Miller) </w:t>
      </w:r>
      <w:r>
        <w:t xml:space="preserve">to accept all changes proposed by the Constitution Committee, but </w:t>
      </w:r>
      <w:r w:rsidR="00AD3F95">
        <w:t>amending part b</w:t>
      </w:r>
      <w:r>
        <w:t xml:space="preserve"> to read as follows: “Seven Year Master Sheet summarizing student evaluations of teaching effectiveness must be provided by the Division Director; see Section 5.526 of these bylaws.”</w:t>
      </w:r>
    </w:p>
    <w:p w14:paraId="3C7D6E85" w14:textId="77777777" w:rsidR="00D12D8E" w:rsidRDefault="00D12D8E" w:rsidP="00D12D8E">
      <w:r>
        <w:t xml:space="preserve">Vote: Ayes: 11, Nays, 0; Abstention 0 (President Shrewsbury did not vote.) </w:t>
      </w:r>
      <w:r w:rsidRPr="00D12D8E">
        <w:rPr>
          <w:b/>
        </w:rPr>
        <w:t>Passed.</w:t>
      </w:r>
    </w:p>
    <w:p w14:paraId="3305C20E" w14:textId="6EA5A309" w:rsidR="00AD3F95" w:rsidRDefault="00AD3F95" w:rsidP="00D12D8E">
      <w:pPr>
        <w:pStyle w:val="ListParagraph"/>
        <w:numPr>
          <w:ilvl w:val="0"/>
          <w:numId w:val="2"/>
        </w:numPr>
      </w:pPr>
      <w:r>
        <w:t xml:space="preserve">Motion (Ferguson; 2d, Purslow) to amend </w:t>
      </w:r>
      <w:r w:rsidR="00D12D8E">
        <w:t xml:space="preserve">last sentence of </w:t>
      </w:r>
      <w:r>
        <w:t xml:space="preserve">section 5225 d </w:t>
      </w:r>
      <w:r w:rsidR="00D12D8E">
        <w:t xml:space="preserve">to read “… and/or grant applications during </w:t>
      </w:r>
      <w:bookmarkStart w:id="0" w:name="_GoBack"/>
      <w:bookmarkEnd w:id="0"/>
      <w:r w:rsidR="00D12D8E">
        <w:t>that evaluation period.” and accept remainder of the Constitution Committee’s changes to that section.</w:t>
      </w:r>
    </w:p>
    <w:p w14:paraId="7EF24F7A" w14:textId="77777777" w:rsidR="00D12D8E" w:rsidRDefault="00D12D8E" w:rsidP="00D12D8E">
      <w:pPr>
        <w:rPr>
          <w:b/>
        </w:rPr>
      </w:pPr>
      <w:r>
        <w:t xml:space="preserve">Vote: Ayes: 11, Nays, 0; Abstention 0 (President Shrewsbury did not vote.) </w:t>
      </w:r>
      <w:r w:rsidRPr="00D12D8E">
        <w:rPr>
          <w:b/>
        </w:rPr>
        <w:t>Passed.</w:t>
      </w:r>
    </w:p>
    <w:p w14:paraId="30DFE499" w14:textId="77777777" w:rsidR="00D12D8E" w:rsidRDefault="00D12D8E" w:rsidP="00D12D8E">
      <w:pPr>
        <w:pStyle w:val="ListParagraph"/>
        <w:numPr>
          <w:ilvl w:val="0"/>
          <w:numId w:val="2"/>
        </w:numPr>
      </w:pPr>
      <w:r>
        <w:t xml:space="preserve">Motion (Nordquist, 2d Belcastro) </w:t>
      </w:r>
      <w:r w:rsidR="0073599C">
        <w:t>Accept Constitution Committee’s proposed changes to Section 5.220.1 with the restoration of the final phrase, “June 15</w:t>
      </w:r>
      <w:r w:rsidR="0073599C" w:rsidRPr="0073599C">
        <w:rPr>
          <w:vertAlign w:val="superscript"/>
        </w:rPr>
        <w:t>th</w:t>
      </w:r>
      <w:r w:rsidR="0073599C">
        <w:t>, 2016, the last day of the current academic contract.” (5:16 pm)</w:t>
      </w:r>
    </w:p>
    <w:p w14:paraId="18517D01" w14:textId="77777777" w:rsidR="0073599C" w:rsidRDefault="0073599C" w:rsidP="0073599C"/>
    <w:p w14:paraId="0935446B" w14:textId="77777777" w:rsidR="0073599C" w:rsidRDefault="0073599C" w:rsidP="0073599C">
      <w:pPr>
        <w:rPr>
          <w:b/>
        </w:rPr>
      </w:pPr>
      <w:r>
        <w:t xml:space="preserve">Vote: Ayes: 11, Nays, 0; Abstention 0 (President Shrewsbury did not vote.) </w:t>
      </w:r>
      <w:r w:rsidRPr="00D12D8E">
        <w:rPr>
          <w:b/>
        </w:rPr>
        <w:t>Passed.</w:t>
      </w:r>
    </w:p>
    <w:p w14:paraId="5B8E610F" w14:textId="77777777" w:rsidR="0073599C" w:rsidRDefault="0073599C" w:rsidP="0073599C">
      <w:pPr>
        <w:pStyle w:val="ListParagraph"/>
        <w:numPr>
          <w:ilvl w:val="0"/>
          <w:numId w:val="2"/>
        </w:numPr>
      </w:pPr>
      <w:r>
        <w:t>Motion (Purslow; 2d, Ferguson) to amend section 5.224c to strike “existing” from the table under “Curricular Development” section of the “Acceptable” column to read “Integrates courses into programs that: (etc.) and under the “Preferred” column to read “Beyond integrating courses into programs (see acceptable column)” etc.</w:t>
      </w:r>
    </w:p>
    <w:p w14:paraId="002E7264" w14:textId="77777777" w:rsidR="0073599C" w:rsidRDefault="0073599C" w:rsidP="0073599C">
      <w:r>
        <w:lastRenderedPageBreak/>
        <w:t xml:space="preserve">Vote: Ayes: 11, Nays, 0; Abstention 0 (President Shrewsbury did not vote.) </w:t>
      </w:r>
      <w:r w:rsidRPr="0073599C">
        <w:rPr>
          <w:b/>
        </w:rPr>
        <w:t>Passed.</w:t>
      </w:r>
    </w:p>
    <w:p w14:paraId="10E71610" w14:textId="77777777" w:rsidR="0073599C" w:rsidRDefault="006C1EB6" w:rsidP="0073599C">
      <w:pPr>
        <w:pStyle w:val="ListParagraph"/>
        <w:numPr>
          <w:ilvl w:val="0"/>
          <w:numId w:val="2"/>
        </w:numPr>
      </w:pPr>
      <w:r>
        <w:t xml:space="preserve">New proposed language for section 5.255 to be submitted to the Constitution committee and circulated among all senators before next (regular) meeting of the senate on 5/4/2015. </w:t>
      </w:r>
    </w:p>
    <w:p w14:paraId="0C460BFB" w14:textId="77777777" w:rsidR="006C1EB6" w:rsidRDefault="006C1EB6" w:rsidP="006C1EB6">
      <w:r>
        <w:t>Meeting adjourned, 5:32 pm</w:t>
      </w:r>
    </w:p>
    <w:p w14:paraId="76464573" w14:textId="77777777" w:rsidR="006C1EB6" w:rsidRDefault="006C1EB6" w:rsidP="006C1EB6">
      <w:r>
        <w:t>Minutes submitted by John Richards.</w:t>
      </w:r>
    </w:p>
    <w:p w14:paraId="00E331B1" w14:textId="77777777" w:rsidR="00D12D8E" w:rsidRPr="00E40BB0" w:rsidRDefault="00D12D8E" w:rsidP="00D12D8E"/>
    <w:sectPr w:rsidR="00D12D8E" w:rsidRPr="00E40BB0" w:rsidSect="008E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2D3"/>
    <w:multiLevelType w:val="hybridMultilevel"/>
    <w:tmpl w:val="14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2BE7"/>
    <w:multiLevelType w:val="hybridMultilevel"/>
    <w:tmpl w:val="1D40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4"/>
    <w:rsid w:val="00442D16"/>
    <w:rsid w:val="004D1630"/>
    <w:rsid w:val="00616FD5"/>
    <w:rsid w:val="00686EF1"/>
    <w:rsid w:val="006C1EB6"/>
    <w:rsid w:val="0073599C"/>
    <w:rsid w:val="008E6162"/>
    <w:rsid w:val="008F5B87"/>
    <w:rsid w:val="009C18DD"/>
    <w:rsid w:val="00AD3F95"/>
    <w:rsid w:val="00BC568E"/>
    <w:rsid w:val="00D12D8E"/>
    <w:rsid w:val="00D85FE4"/>
    <w:rsid w:val="00DF0F62"/>
    <w:rsid w:val="00E4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6D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april-27-20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2</cp:revision>
  <dcterms:created xsi:type="dcterms:W3CDTF">2015-05-05T14:28:00Z</dcterms:created>
  <dcterms:modified xsi:type="dcterms:W3CDTF">2015-05-05T14:28:00Z</dcterms:modified>
</cp:coreProperties>
</file>