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3BA29C" w14:textId="7E335478" w:rsidR="00463BAB" w:rsidRPr="00886807" w:rsidRDefault="00D16DAB">
      <w:r w:rsidRPr="00886807">
        <w:t xml:space="preserve">Senate </w:t>
      </w:r>
      <w:r w:rsidR="00886807" w:rsidRPr="00886807">
        <w:t>M</w:t>
      </w:r>
      <w:r w:rsidR="00886807">
        <w:t>inutes</w:t>
      </w:r>
    </w:p>
    <w:p w14:paraId="52DA36FA" w14:textId="40B0DDFC" w:rsidR="00D16DAB" w:rsidRPr="00886807" w:rsidRDefault="00E34FD5">
      <w:r w:rsidRPr="00886807">
        <w:t>June 1</w:t>
      </w:r>
      <w:r w:rsidR="005B4AC5" w:rsidRPr="00886807">
        <w:t>, 2015</w:t>
      </w:r>
    </w:p>
    <w:p w14:paraId="187BFBC6" w14:textId="2C443DD8" w:rsidR="00D16DAB" w:rsidRPr="00886807" w:rsidRDefault="002E71A8">
      <w:r w:rsidRPr="00886807">
        <w:t xml:space="preserve">SU 313 4:00 – </w:t>
      </w:r>
      <w:r w:rsidR="004323BD" w:rsidRPr="00886807">
        <w:t>5</w:t>
      </w:r>
      <w:r w:rsidR="00D16DAB" w:rsidRPr="00886807">
        <w:t>:</w:t>
      </w:r>
      <w:r w:rsidR="004323BD" w:rsidRPr="00886807">
        <w:t>3</w:t>
      </w:r>
      <w:r w:rsidR="00E25E0B" w:rsidRPr="00886807">
        <w:t>0</w:t>
      </w:r>
      <w:r w:rsidR="00D16DAB" w:rsidRPr="00886807">
        <w:t xml:space="preserve"> pm</w:t>
      </w:r>
    </w:p>
    <w:p w14:paraId="6776A46F" w14:textId="77777777" w:rsidR="00D16DAB" w:rsidRPr="00886807" w:rsidRDefault="00D16DAB"/>
    <w:p w14:paraId="4D8F176E" w14:textId="3815970B" w:rsidR="00D16DAB" w:rsidRDefault="00886807" w:rsidP="00886807">
      <w:r>
        <w:rPr>
          <w:b/>
        </w:rPr>
        <w:t xml:space="preserve">Members Present: </w:t>
      </w:r>
      <w:r w:rsidRPr="00886807">
        <w:t xml:space="preserve">Belcastro, Brown, Carter, Stonelake, Ferguson, Slatwa, Roden, Nordquist, </w:t>
      </w:r>
      <w:r>
        <w:t xml:space="preserve">Ormes, Purslow, Richards, Rosenberg, Russell-Miller, Harvey, Shrewsbury, Slattery, Whitman, Wilder.  </w:t>
      </w:r>
      <w:r w:rsidRPr="000E5BDC">
        <w:rPr>
          <w:i/>
        </w:rPr>
        <w:t>Ex Officio</w:t>
      </w:r>
      <w:r>
        <w:t>: Walsh. Guests: Sherry Ettlich, Lee Ayers</w:t>
      </w:r>
    </w:p>
    <w:p w14:paraId="0119065C" w14:textId="563F0FC6" w:rsidR="00886807" w:rsidRDefault="00886807" w:rsidP="00886807">
      <w:r>
        <w:t>The video representing the official minutes of this meeting can be accessed at:</w:t>
      </w:r>
      <w:r w:rsidR="00305964">
        <w:br/>
      </w:r>
      <w:hyperlink r:id="rId6" w:history="1">
        <w:r w:rsidR="00305964" w:rsidRPr="00757725">
          <w:rPr>
            <w:rStyle w:val="Hyperlink"/>
          </w:rPr>
          <w:t>https://sites.google.com/a/sou.edu/sou-faculty-senate-videos/june-1-2015</w:t>
        </w:r>
      </w:hyperlink>
    </w:p>
    <w:p w14:paraId="3BE6C737" w14:textId="77777777" w:rsidR="00305964" w:rsidRPr="00886807" w:rsidRDefault="00305964" w:rsidP="00886807"/>
    <w:p w14:paraId="0582C064" w14:textId="77777777" w:rsidR="00D16DAB" w:rsidRPr="00886807" w:rsidRDefault="00D16DAB"/>
    <w:p w14:paraId="041B5F40" w14:textId="7C329BE1" w:rsidR="003A7ECB" w:rsidRDefault="009C7216">
      <w:r>
        <w:t>4:0</w:t>
      </w:r>
      <w:r w:rsidR="000E5BDC">
        <w:t>4</w:t>
      </w:r>
      <w:r>
        <w:tab/>
      </w:r>
      <w:r w:rsidR="005116D4">
        <w:t>Call-to-order and Announcements</w:t>
      </w:r>
      <w:r w:rsidR="000E5BDC">
        <w:t>: (1)</w:t>
      </w:r>
      <w:r w:rsidR="000E5BDC" w:rsidRPr="000E5BDC">
        <w:t xml:space="preserve"> </w:t>
      </w:r>
      <w:r w:rsidR="000E5BDC">
        <w:t>(Shrewsbury).  Dennis Jablonski and the Provost have agreed to delay valuations of program chairs until next year so that forms can be developed that reflect accurate job descriptions (2) (Shrewsbury)</w:t>
      </w:r>
      <w:r w:rsidR="004848CE">
        <w:t xml:space="preserve"> </w:t>
      </w:r>
      <w:r w:rsidR="000E5BDC">
        <w:t xml:space="preserve">We need a </w:t>
      </w:r>
      <w:r w:rsidR="00237EDB">
        <w:t>second evaluation coordinator</w:t>
      </w:r>
      <w:r w:rsidR="000E5BDC">
        <w:t xml:space="preserve"> to assist with presenting the evaluation of the </w:t>
      </w:r>
      <w:r w:rsidR="00237EDB">
        <w:t>P</w:t>
      </w:r>
      <w:r w:rsidR="000E5BDC">
        <w:t xml:space="preserve">resident to the </w:t>
      </w:r>
      <w:r w:rsidR="00237EDB">
        <w:t>P</w:t>
      </w:r>
      <w:r w:rsidR="000E5BDC">
        <w:t>resident</w:t>
      </w:r>
      <w:r w:rsidR="00237EDB">
        <w:t xml:space="preserve"> and the results of that conference to the Senate and SUO Board </w:t>
      </w:r>
      <w:r w:rsidR="000E5BDC">
        <w:t>next year</w:t>
      </w:r>
      <w:r w:rsidR="00237EDB">
        <w:t>; Shrewsbury to take on this task.</w:t>
      </w:r>
    </w:p>
    <w:p w14:paraId="5C742FCD" w14:textId="77777777" w:rsidR="00BE5080" w:rsidRDefault="00BE5080"/>
    <w:p w14:paraId="705AB5A5" w14:textId="2B7F8DF1" w:rsidR="00BE5080" w:rsidRDefault="00BE5080">
      <w:r>
        <w:t>4:</w:t>
      </w:r>
      <w:r w:rsidR="008F317A">
        <w:t>0</w:t>
      </w:r>
      <w:r w:rsidR="00237EDB">
        <w:t>9</w:t>
      </w:r>
      <w:r>
        <w:tab/>
        <w:t xml:space="preserve">Approval of Minutes for </w:t>
      </w:r>
      <w:r w:rsidR="00E34FD5">
        <w:t xml:space="preserve">May 11 </w:t>
      </w:r>
      <w:r w:rsidR="00396DBB">
        <w:t>(Special Session)</w:t>
      </w:r>
      <w:r w:rsidR="00237EDB">
        <w:t xml:space="preserve"> Motion: Nordquist; 2d, Wilder) Ayes: 17; Nayes: 0 Abstentions: 1 (Roden)</w:t>
      </w:r>
    </w:p>
    <w:p w14:paraId="4FF81DD0" w14:textId="77777777" w:rsidR="003A7ECB" w:rsidRDefault="003A7ECB"/>
    <w:p w14:paraId="4F4C6624" w14:textId="577516C3" w:rsidR="00F16689" w:rsidRPr="0049719D" w:rsidRDefault="00F16689" w:rsidP="00F16689">
      <w:pPr>
        <w:rPr>
          <w:b/>
        </w:rPr>
      </w:pPr>
      <w:r>
        <w:t>4:</w:t>
      </w:r>
      <w:r w:rsidR="008F317A">
        <w:t>1</w:t>
      </w:r>
      <w:r w:rsidR="005A3AB9">
        <w:t>0</w:t>
      </w:r>
      <w:r>
        <w:tab/>
      </w:r>
      <w:r w:rsidR="0049719D">
        <w:t>Comments from Provost Walsh</w:t>
      </w:r>
      <w:r w:rsidR="00237EDB">
        <w:t xml:space="preserve"> -- Deferred</w:t>
      </w:r>
    </w:p>
    <w:p w14:paraId="4047EBAD" w14:textId="77777777" w:rsidR="00F16689" w:rsidRDefault="00F16689" w:rsidP="00F16689"/>
    <w:p w14:paraId="6C6E909D" w14:textId="77777777" w:rsidR="00F33804" w:rsidRPr="00B73A7E" w:rsidRDefault="00F33804" w:rsidP="00F33804">
      <w:pPr>
        <w:ind w:left="720" w:hanging="720"/>
        <w:rPr>
          <w:b/>
        </w:rPr>
      </w:pPr>
      <w:r w:rsidRPr="00B73A7E">
        <w:rPr>
          <w:b/>
        </w:rPr>
        <w:t>Discussion Items</w:t>
      </w:r>
    </w:p>
    <w:p w14:paraId="3073893A" w14:textId="3C93030C" w:rsidR="001E726B" w:rsidRDefault="001E726B">
      <w:r>
        <w:t>4:</w:t>
      </w:r>
      <w:r w:rsidR="00237EDB">
        <w:t>10</w:t>
      </w:r>
      <w:r>
        <w:tab/>
      </w:r>
      <w:r w:rsidR="00237EDB">
        <w:t>University Studies Courses – Courses approved for both I and</w:t>
      </w:r>
      <w:r w:rsidR="004848CE">
        <w:t xml:space="preserve"> </w:t>
      </w:r>
      <w:r w:rsidR="00237EDB">
        <w:t>J strands can be applied to one, but not both.</w:t>
      </w:r>
    </w:p>
    <w:p w14:paraId="2747F610" w14:textId="30AFC07E" w:rsidR="00F33804" w:rsidRDefault="00F33804">
      <w:r>
        <w:t>4:15 MOTION to waive the 2-week rule in order to vote to approve proposed changes to University Studies courses (Belcastro; 2d, Purslow) Ayes: 17, Nayes:0 Abtentions:1 (Stonelake) PASSED</w:t>
      </w:r>
    </w:p>
    <w:p w14:paraId="3DBDAD57" w14:textId="70E3E4C6" w:rsidR="00F33804" w:rsidRDefault="00F33804">
      <w:r>
        <w:t>MOTION: To approve changes to University Studies courses as proposed. (Slattery; 2d, Rosenberg)</w:t>
      </w:r>
    </w:p>
    <w:p w14:paraId="63D8027A" w14:textId="7AE91114" w:rsidR="00F33804" w:rsidRDefault="00F33804">
      <w:r>
        <w:t>Discussion: (Ferguson) Balance among courses? (Ayers) We intend to address balance this summer.</w:t>
      </w:r>
    </w:p>
    <w:p w14:paraId="2F7D7472" w14:textId="5EB62DDC" w:rsidR="00F33804" w:rsidRDefault="00F33804">
      <w:r>
        <w:t>4:25 AYES: 15; Nayes: 0 Abstentions:2 (Stonelake, Brown). PASSED</w:t>
      </w:r>
    </w:p>
    <w:p w14:paraId="6B8E8E54" w14:textId="68AEB6CB" w:rsidR="00E34FD5" w:rsidRDefault="00E34FD5" w:rsidP="00E34FD5"/>
    <w:p w14:paraId="77BF4BB8" w14:textId="1174BE15" w:rsidR="00F33804" w:rsidRDefault="00EB2946" w:rsidP="00EB2946">
      <w:r>
        <w:tab/>
      </w:r>
      <w:r w:rsidR="005E1552">
        <w:t>Proposed Bylaws changes</w:t>
      </w:r>
    </w:p>
    <w:p w14:paraId="345F9A66" w14:textId="77777777" w:rsidR="00F33804" w:rsidRDefault="00F33804" w:rsidP="00EB2946">
      <w:r>
        <w:t>Budget Authority of program Chairs (Section 4)</w:t>
      </w:r>
    </w:p>
    <w:p w14:paraId="27AB1751" w14:textId="407E1B2A" w:rsidR="00953173" w:rsidRDefault="00F33804" w:rsidP="00EB2946">
      <w:r>
        <w:t>Proposed language change in 4-212 g: “… provide budgetary recommendations to Director.”</w:t>
      </w:r>
    </w:p>
    <w:p w14:paraId="40E4E350" w14:textId="6A21DA5A" w:rsidR="00F33804" w:rsidRDefault="00587D16" w:rsidP="00EB2946">
      <w:r>
        <w:t>(</w:t>
      </w:r>
      <w:r w:rsidR="00F33804">
        <w:t>Belcastro) in section 4.33</w:t>
      </w:r>
      <w:r>
        <w:t xml:space="preserve"> “… length of term of the coordinator”</w:t>
      </w:r>
    </w:p>
    <w:p w14:paraId="2FC29AF8" w14:textId="46ACDBBA" w:rsidR="00587D16" w:rsidRDefault="009502BF" w:rsidP="00EB2946">
      <w:r>
        <w:t>4:23</w:t>
      </w:r>
      <w:r w:rsidR="00587D16">
        <w:t>MOTION: to approve final wording of Section 4 (Stonelake; 2d, Brown). No further discussion. Vote: Ayes:15; Nayes: 1 (Carter); Abstentions: 1 (Purslow). PASSED.</w:t>
      </w:r>
    </w:p>
    <w:p w14:paraId="70764CCF" w14:textId="403556A7" w:rsidR="009502BF" w:rsidRDefault="009502BF" w:rsidP="00EB2946">
      <w:r>
        <w:t xml:space="preserve">4:23 (Ferguson) Section 3.200: Selection Procedures for Directors. No language to address backfill to programs when a faculty member is removed from teaching </w:t>
      </w:r>
      <w:r>
        <w:lastRenderedPageBreak/>
        <w:t>duties to become a Director, nor any language to address what happens to that faculty line, once vacated to fill a Director’s chair. Neither have we addressed the retreat rights of faculty to prior positions once they leave their Directorship.</w:t>
      </w:r>
    </w:p>
    <w:p w14:paraId="5761F186" w14:textId="5D6AF212" w:rsidR="00C05CCC" w:rsidRDefault="00C05CCC" w:rsidP="00EB2946">
      <w:r>
        <w:t>(Walsh) Right of retreat is in Administrators’ contracts, and enshrined in OARs; while many OARs will be scrapped with OUS, we expect that this one will be carried forward to the new SOU Board.</w:t>
      </w:r>
    </w:p>
    <w:p w14:paraId="21E15AF3" w14:textId="7158E314" w:rsidR="00C05CCC" w:rsidRDefault="00C05CCC" w:rsidP="00EB2946">
      <w:r>
        <w:t xml:space="preserve">(Richards) That addresses the working conditions issue for the employee, but we haven’t addressed the staffing issues needs of the departments in any but an </w:t>
      </w:r>
      <w:r w:rsidRPr="00C05CCC">
        <w:rPr>
          <w:i/>
        </w:rPr>
        <w:t>ad hoc</w:t>
      </w:r>
      <w:r>
        <w:t xml:space="preserve"> fashion. I think Dr. Ferguson wants us to address that </w:t>
      </w:r>
      <w:r w:rsidR="004848CE">
        <w:t>long-term</w:t>
      </w:r>
      <w:r>
        <w:t xml:space="preserve"> issue in the bylaws.</w:t>
      </w:r>
    </w:p>
    <w:p w14:paraId="05BF390B" w14:textId="0C80A05C" w:rsidR="00C05CCC" w:rsidRDefault="00C05CCC" w:rsidP="00EB2946">
      <w:r>
        <w:t>(Purslow) While we need to address this issue, we also need to allow the University to be nimble in response to changing circumstances.</w:t>
      </w:r>
    </w:p>
    <w:p w14:paraId="574EFE5A" w14:textId="67E0E980" w:rsidR="00C05CCC" w:rsidRDefault="00C05CCC" w:rsidP="00EB2946">
      <w:r>
        <w:t>(Ettlich) Best addressed on a case-by-case basis as a negotiation between Directors and the Upper Administration.</w:t>
      </w:r>
    </w:p>
    <w:p w14:paraId="0A992067" w14:textId="77777777" w:rsidR="008B3D4C" w:rsidRDefault="008B3D4C" w:rsidP="00EB2946">
      <w:r>
        <w:t>(Slattery) Do we want a solid commitment to replace promoted faculty?</w:t>
      </w:r>
    </w:p>
    <w:p w14:paraId="3A6ABEB9" w14:textId="071F628C" w:rsidR="00C05CCC" w:rsidRDefault="008B3D4C" w:rsidP="00EB2946">
      <w:r>
        <w:t>(Ferguson) Yes.</w:t>
      </w:r>
    </w:p>
    <w:p w14:paraId="5EC6AE73" w14:textId="46A05F97" w:rsidR="008B3D4C" w:rsidRDefault="004848CE" w:rsidP="00EB2946">
      <w:r>
        <w:t>(Purslow) W</w:t>
      </w:r>
      <w:r w:rsidR="008B3D4C">
        <w:t>e need to maintain full-time faculty.</w:t>
      </w:r>
    </w:p>
    <w:p w14:paraId="5A14567F" w14:textId="074F0B9B" w:rsidR="008B3D4C" w:rsidRDefault="008B3D4C" w:rsidP="00EB2946">
      <w:r>
        <w:t>(Ferguson) and specific expertise.</w:t>
      </w:r>
    </w:p>
    <w:p w14:paraId="194F03BC" w14:textId="743825A3" w:rsidR="008B3D4C" w:rsidRDefault="008B3D4C" w:rsidP="00EB2946">
      <w:r>
        <w:t>(Walsh) Let’s address this as a more substantive issue next year, in an MOU or the like.</w:t>
      </w:r>
    </w:p>
    <w:p w14:paraId="33BCFCB9" w14:textId="52F92FAC" w:rsidR="008B3D4C" w:rsidRDefault="008B3D4C" w:rsidP="00EB2946">
      <w:r>
        <w:t>(Belcastro) We have a lot of things on our list for next year.</w:t>
      </w:r>
    </w:p>
    <w:p w14:paraId="2908D5A7" w14:textId="46801B00" w:rsidR="008B3D4C" w:rsidRDefault="00817EA2" w:rsidP="00EB2946">
      <w:r>
        <w:t>(Stonelake) Accreditation sets upper limit for number of adjuncts in a program.</w:t>
      </w:r>
    </w:p>
    <w:p w14:paraId="511389CA" w14:textId="7F182ED4" w:rsidR="00817EA2" w:rsidRDefault="00817EA2" w:rsidP="00EB2946">
      <w:r>
        <w:t>(Rosenberg) As relative and absolute numbers of less-than-1/2 time appointments rises, more and more of the petty maintenance chores fall on the full-time faculty, and less is getting done, and more is getting done less well.</w:t>
      </w:r>
    </w:p>
    <w:p w14:paraId="68B4E73E" w14:textId="27045934" w:rsidR="00817EA2" w:rsidRDefault="00817EA2" w:rsidP="00EB2946">
      <w:r>
        <w:t>(Walsh) That’s part of what needs to be fixed.</w:t>
      </w:r>
    </w:p>
    <w:p w14:paraId="6CDED6BC" w14:textId="1133F7BE" w:rsidR="00817EA2" w:rsidRDefault="00817EA2" w:rsidP="00EB2946">
      <w:r w:rsidRPr="00817EA2">
        <w:rPr>
          <w:b/>
        </w:rPr>
        <w:t>4:40</w:t>
      </w:r>
      <w:r>
        <w:t xml:space="preserve"> The discussion then turns to Section 3.430, in which it is proposed that the Directors submit a report analogous to the FPAR</w:t>
      </w:r>
      <w:r w:rsidR="00DE5871">
        <w:t>/P</w:t>
      </w:r>
      <w:r>
        <w:t xml:space="preserve"> both to their superior officers and to their Division faculty.</w:t>
      </w:r>
      <w:r w:rsidR="00DE5871">
        <w:t xml:space="preserve"> </w:t>
      </w:r>
    </w:p>
    <w:p w14:paraId="11B3EC26" w14:textId="33E23C5C" w:rsidR="00DE5871" w:rsidRDefault="00DE5871" w:rsidP="00EB2946">
      <w:r>
        <w:t>4:50 (Purslow</w:t>
      </w:r>
      <w:r w:rsidR="004848CE">
        <w:t>) C</w:t>
      </w:r>
      <w:r>
        <w:t xml:space="preserve">an we include a section 3.439 in which we stipulate that the Directors shall adhere to </w:t>
      </w:r>
      <w:r w:rsidR="0025569A">
        <w:t>Senate Bylaws and the CBA? (Ettlich</w:t>
      </w:r>
      <w:r w:rsidR="00884264">
        <w:t>) – H</w:t>
      </w:r>
      <w:bookmarkStart w:id="0" w:name="_GoBack"/>
      <w:bookmarkEnd w:id="0"/>
      <w:r w:rsidR="0025569A">
        <w:t>ow about “all University policies including …”?</w:t>
      </w:r>
    </w:p>
    <w:p w14:paraId="7446BB4D" w14:textId="69363A13" w:rsidR="0025569A" w:rsidRDefault="0025569A" w:rsidP="00EB2946">
      <w:r>
        <w:t>MOTION (Stonelake; 2d, Rosenberg) To approve the proposed edits to Section 3 including addition of section 3.439: “Adherence to all University policies including the Bylaws of the Senate and the Collective Bargaining agreement.”</w:t>
      </w:r>
    </w:p>
    <w:p w14:paraId="605ECB09" w14:textId="40995A66" w:rsidR="0025569A" w:rsidRDefault="0025569A" w:rsidP="00EB2946">
      <w:r>
        <w:t>No further discussion. Vote: Ayes: 16; Nayes: 0; Abstentions: 0. PASSED</w:t>
      </w:r>
    </w:p>
    <w:p w14:paraId="11BD1559" w14:textId="77777777" w:rsidR="008B3D4C" w:rsidRDefault="008B3D4C" w:rsidP="00EB2946"/>
    <w:p w14:paraId="05A53A67" w14:textId="3FA07687" w:rsidR="005451F2" w:rsidRDefault="0025569A" w:rsidP="00722BC8">
      <w:pPr>
        <w:ind w:left="720" w:hanging="720"/>
      </w:pPr>
      <w:r>
        <w:t>Five issues remain outstanding:</w:t>
      </w:r>
    </w:p>
    <w:p w14:paraId="794D4846" w14:textId="77777777" w:rsidR="00574CEC" w:rsidRDefault="00574CEC" w:rsidP="00574CEC">
      <w:pPr>
        <w:pStyle w:val="ListParagraph"/>
        <w:numPr>
          <w:ilvl w:val="0"/>
          <w:numId w:val="1"/>
        </w:numPr>
      </w:pPr>
      <w:r>
        <w:t>Process for conducting evaluations of Directors</w:t>
      </w:r>
    </w:p>
    <w:p w14:paraId="296F9269" w14:textId="7C8F905E" w:rsidR="0025569A" w:rsidRDefault="0025569A" w:rsidP="0025569A">
      <w:pPr>
        <w:pStyle w:val="ListParagraph"/>
        <w:numPr>
          <w:ilvl w:val="0"/>
          <w:numId w:val="1"/>
        </w:numPr>
      </w:pPr>
      <w:r>
        <w:t>Deliver</w:t>
      </w:r>
      <w:r w:rsidR="00574CEC">
        <w:t>y by Directors of a plan and report to prece</w:t>
      </w:r>
      <w:r>
        <w:t>d</w:t>
      </w:r>
      <w:r w:rsidR="00574CEC">
        <w:t>e</w:t>
      </w:r>
      <w:r>
        <w:t xml:space="preserve"> faculty evaluations of Dire</w:t>
      </w:r>
      <w:r w:rsidR="00574CEC">
        <w:t>ctors.</w:t>
      </w:r>
    </w:p>
    <w:p w14:paraId="778977D0" w14:textId="09EFE240" w:rsidR="00574CEC" w:rsidRDefault="00574CEC" w:rsidP="0025569A">
      <w:pPr>
        <w:pStyle w:val="ListParagraph"/>
        <w:numPr>
          <w:ilvl w:val="0"/>
          <w:numId w:val="1"/>
        </w:numPr>
      </w:pPr>
      <w:r>
        <w:t>Backfill to programs for personnel promoted to Director</w:t>
      </w:r>
    </w:p>
    <w:p w14:paraId="55B162DE" w14:textId="77777777" w:rsidR="00574CEC" w:rsidRDefault="00574CEC" w:rsidP="00574CEC">
      <w:pPr>
        <w:pStyle w:val="ListParagraph"/>
        <w:numPr>
          <w:ilvl w:val="0"/>
          <w:numId w:val="1"/>
        </w:numPr>
      </w:pPr>
      <w:r>
        <w:t>Rules for searches for Directors</w:t>
      </w:r>
    </w:p>
    <w:p w14:paraId="26AF5DFD" w14:textId="49194697" w:rsidR="00574CEC" w:rsidRDefault="00574CEC" w:rsidP="0025569A">
      <w:pPr>
        <w:pStyle w:val="ListParagraph"/>
        <w:numPr>
          <w:ilvl w:val="0"/>
          <w:numId w:val="1"/>
        </w:numPr>
      </w:pPr>
      <w:r>
        <w:t>Elections of Senators</w:t>
      </w:r>
    </w:p>
    <w:p w14:paraId="7A1AD6D3" w14:textId="20BC26AE" w:rsidR="00574CEC" w:rsidRDefault="00574CEC" w:rsidP="00574CEC">
      <w:r>
        <w:t xml:space="preserve">Discussion: Should we change President’s evaluation to yearly? </w:t>
      </w:r>
      <w:r w:rsidR="0025014F">
        <w:t>Tabled; probably a Board decision.</w:t>
      </w:r>
    </w:p>
    <w:p w14:paraId="112AB4F8" w14:textId="52E7092F" w:rsidR="00574CEC" w:rsidRDefault="00574CEC" w:rsidP="00574CEC">
      <w:r>
        <w:lastRenderedPageBreak/>
        <w:t>MOTION (Purslow; 2d, Rosenberg</w:t>
      </w:r>
      <w:r w:rsidR="00846835">
        <w:t>, with friendly amendment by Ferguson</w:t>
      </w:r>
      <w:r>
        <w:t>) To add a section 2.120 “Adheres to University policies including the Bylaws of the Senate and the Collective Bargaining Agreement.</w:t>
      </w:r>
      <w:r w:rsidR="0025014F">
        <w:t>”</w:t>
      </w:r>
    </w:p>
    <w:p w14:paraId="6FC256E3" w14:textId="2547E9F4" w:rsidR="0025014F" w:rsidRDefault="00846835" w:rsidP="00574CEC">
      <w:r>
        <w:t>5:06</w:t>
      </w:r>
      <w:r>
        <w:tab/>
      </w:r>
      <w:r w:rsidR="0025014F">
        <w:t xml:space="preserve">Discussion: (Slattery, </w:t>
      </w:r>
      <w:r>
        <w:t xml:space="preserve">Ferguson, </w:t>
      </w:r>
      <w:r w:rsidR="0025014F">
        <w:t>Purslow, Ettlich, Nordquist) Is enforcement of rules other than bylaws in the purview of the senate?</w:t>
      </w:r>
    </w:p>
    <w:p w14:paraId="08A76239" w14:textId="6D24B2F5" w:rsidR="00587D16" w:rsidRDefault="0025014F" w:rsidP="00722BC8">
      <w:pPr>
        <w:ind w:left="720" w:hanging="720"/>
      </w:pPr>
      <w:r>
        <w:t>Vote: Ayes:16; Nayes: 0; Abstentions:0. PASSED</w:t>
      </w:r>
    </w:p>
    <w:p w14:paraId="6A1F4FF8" w14:textId="3F01F758" w:rsidR="00846835" w:rsidRDefault="00846835" w:rsidP="00722BC8">
      <w:pPr>
        <w:ind w:left="720" w:hanging="720"/>
      </w:pPr>
      <w:r>
        <w:t xml:space="preserve">5:12 (Nordquist) Proposed wording change to </w:t>
      </w:r>
      <w:r w:rsidR="000D580E">
        <w:t xml:space="preserve">Article 3 of the Constitution, </w:t>
      </w:r>
      <w:r>
        <w:t>Section 3: Change of language from “Department</w:t>
      </w:r>
      <w:r w:rsidR="000D580E">
        <w:t>*</w:t>
      </w:r>
      <w:r>
        <w:t xml:space="preserve"> </w:t>
      </w:r>
      <w:r w:rsidR="000D580E">
        <w:t>and/</w:t>
      </w:r>
      <w:r>
        <w:t xml:space="preserve">or </w:t>
      </w:r>
      <w:r w:rsidR="000D580E">
        <w:t>School” to “Division*” at all occ</w:t>
      </w:r>
      <w:r>
        <w:t>ur</w:t>
      </w:r>
      <w:r w:rsidR="000D580E">
        <w:t>rences in the section</w:t>
      </w:r>
      <w:r>
        <w:t xml:space="preserve"> </w:t>
      </w:r>
      <w:r w:rsidR="000D580E">
        <w:t>(*=whatever the grammatical form).</w:t>
      </w:r>
    </w:p>
    <w:p w14:paraId="497AB140" w14:textId="3C10AB7F" w:rsidR="000D580E" w:rsidRDefault="000D580E" w:rsidP="00722BC8">
      <w:pPr>
        <w:ind w:left="720" w:hanging="720"/>
      </w:pPr>
      <w:r>
        <w:t>(Ettlich) Why isn’t the new wording “Program or Division”? Noted also, this is a Constitutional change, not a Bylaws change – It must be brought before a meeting of the faculty for a vote of the faculty at large</w:t>
      </w:r>
      <w:r w:rsidR="00757419">
        <w:t>. Tabled until fall, 2015.</w:t>
      </w:r>
    </w:p>
    <w:p w14:paraId="669006F8" w14:textId="46DD1A95" w:rsidR="00757419" w:rsidRDefault="00757419" w:rsidP="00722BC8">
      <w:pPr>
        <w:ind w:left="720" w:hanging="720"/>
      </w:pPr>
      <w:r>
        <w:t>There is lots of similar outdated language in the Constitution that should be brought forward to the Faculty as soon as possible. The By-laws have now been brought into conformity with the new administrative structure.</w:t>
      </w:r>
    </w:p>
    <w:p w14:paraId="6E89C52F" w14:textId="622BD4C0" w:rsidR="00757419" w:rsidRDefault="00757419" w:rsidP="00722BC8">
      <w:pPr>
        <w:ind w:left="720" w:hanging="720"/>
      </w:pPr>
      <w:r>
        <w:t>5:20 (Carter) Elections progress report.</w:t>
      </w:r>
    </w:p>
    <w:p w14:paraId="3A61FE88" w14:textId="77777777" w:rsidR="000D580E" w:rsidRDefault="000D580E" w:rsidP="00757419"/>
    <w:p w14:paraId="44BE94C2" w14:textId="033A00ED" w:rsidR="00953173" w:rsidRPr="000B172C" w:rsidRDefault="00C17768" w:rsidP="00722BC8">
      <w:pPr>
        <w:ind w:left="720" w:hanging="720"/>
        <w:rPr>
          <w:b/>
        </w:rPr>
      </w:pPr>
      <w:r>
        <w:t>5</w:t>
      </w:r>
      <w:r w:rsidR="00715183">
        <w:t>:</w:t>
      </w:r>
      <w:r w:rsidR="00757419">
        <w:t>24</w:t>
      </w:r>
      <w:r w:rsidR="00953173">
        <w:tab/>
        <w:t>Adjourn</w:t>
      </w:r>
      <w:r w:rsidR="00757419">
        <w:t>ment</w:t>
      </w:r>
    </w:p>
    <w:p w14:paraId="73AA2DA4" w14:textId="77777777" w:rsidR="00D16DAB" w:rsidRDefault="00D16DAB"/>
    <w:sectPr w:rsidR="00D16DAB" w:rsidSect="00E2285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54615"/>
    <w:multiLevelType w:val="hybridMultilevel"/>
    <w:tmpl w:val="7706AECC"/>
    <w:lvl w:ilvl="0" w:tplc="10003D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DAB"/>
    <w:rsid w:val="000620FB"/>
    <w:rsid w:val="00082F5D"/>
    <w:rsid w:val="0008306B"/>
    <w:rsid w:val="00096B66"/>
    <w:rsid w:val="000970F1"/>
    <w:rsid w:val="000B172C"/>
    <w:rsid w:val="000C3059"/>
    <w:rsid w:val="000C42EE"/>
    <w:rsid w:val="000D580E"/>
    <w:rsid w:val="000E1709"/>
    <w:rsid w:val="000E5BDC"/>
    <w:rsid w:val="0010729F"/>
    <w:rsid w:val="00107B18"/>
    <w:rsid w:val="001118FE"/>
    <w:rsid w:val="0011707A"/>
    <w:rsid w:val="00127111"/>
    <w:rsid w:val="00140197"/>
    <w:rsid w:val="001C098A"/>
    <w:rsid w:val="001C5AD3"/>
    <w:rsid w:val="001D6881"/>
    <w:rsid w:val="001E6AEE"/>
    <w:rsid w:val="001E726B"/>
    <w:rsid w:val="00222E79"/>
    <w:rsid w:val="00237EDB"/>
    <w:rsid w:val="00246E45"/>
    <w:rsid w:val="0025014F"/>
    <w:rsid w:val="0025569A"/>
    <w:rsid w:val="002775A4"/>
    <w:rsid w:val="002870C8"/>
    <w:rsid w:val="002943EB"/>
    <w:rsid w:val="002B7675"/>
    <w:rsid w:val="002E71A8"/>
    <w:rsid w:val="00305964"/>
    <w:rsid w:val="00362841"/>
    <w:rsid w:val="00373715"/>
    <w:rsid w:val="00396DBB"/>
    <w:rsid w:val="003A013D"/>
    <w:rsid w:val="003A7ECB"/>
    <w:rsid w:val="003B494E"/>
    <w:rsid w:val="00425D35"/>
    <w:rsid w:val="004323BD"/>
    <w:rsid w:val="004444D1"/>
    <w:rsid w:val="00463BAB"/>
    <w:rsid w:val="00480997"/>
    <w:rsid w:val="004848CE"/>
    <w:rsid w:val="00491EA9"/>
    <w:rsid w:val="0049719D"/>
    <w:rsid w:val="005102C6"/>
    <w:rsid w:val="005116D4"/>
    <w:rsid w:val="005273C2"/>
    <w:rsid w:val="00527CAF"/>
    <w:rsid w:val="005311AC"/>
    <w:rsid w:val="00535904"/>
    <w:rsid w:val="005401C4"/>
    <w:rsid w:val="005451F2"/>
    <w:rsid w:val="00574CEC"/>
    <w:rsid w:val="00587D16"/>
    <w:rsid w:val="005916FA"/>
    <w:rsid w:val="005A3AB9"/>
    <w:rsid w:val="005B4AC5"/>
    <w:rsid w:val="005E1552"/>
    <w:rsid w:val="00641874"/>
    <w:rsid w:val="0065184F"/>
    <w:rsid w:val="006B732C"/>
    <w:rsid w:val="00715183"/>
    <w:rsid w:val="00722BC8"/>
    <w:rsid w:val="00757419"/>
    <w:rsid w:val="007C43CB"/>
    <w:rsid w:val="007D4A75"/>
    <w:rsid w:val="00802718"/>
    <w:rsid w:val="00813FE1"/>
    <w:rsid w:val="00817EA2"/>
    <w:rsid w:val="0083094A"/>
    <w:rsid w:val="00846835"/>
    <w:rsid w:val="008839B5"/>
    <w:rsid w:val="00884264"/>
    <w:rsid w:val="00886807"/>
    <w:rsid w:val="008B3D4C"/>
    <w:rsid w:val="008F317A"/>
    <w:rsid w:val="008F4A5B"/>
    <w:rsid w:val="00905674"/>
    <w:rsid w:val="00920EC5"/>
    <w:rsid w:val="0092681F"/>
    <w:rsid w:val="00926C0D"/>
    <w:rsid w:val="00930AA7"/>
    <w:rsid w:val="0094379C"/>
    <w:rsid w:val="00944E8A"/>
    <w:rsid w:val="009502BF"/>
    <w:rsid w:val="00950744"/>
    <w:rsid w:val="00953097"/>
    <w:rsid w:val="00953173"/>
    <w:rsid w:val="0097137D"/>
    <w:rsid w:val="009B5BF7"/>
    <w:rsid w:val="009C7216"/>
    <w:rsid w:val="009E7782"/>
    <w:rsid w:val="00A11026"/>
    <w:rsid w:val="00A13E8B"/>
    <w:rsid w:val="00A259A3"/>
    <w:rsid w:val="00AA1938"/>
    <w:rsid w:val="00AF69D8"/>
    <w:rsid w:val="00B34F9B"/>
    <w:rsid w:val="00B352BF"/>
    <w:rsid w:val="00B67599"/>
    <w:rsid w:val="00B73A7E"/>
    <w:rsid w:val="00BA3D3A"/>
    <w:rsid w:val="00BE5080"/>
    <w:rsid w:val="00C05CCC"/>
    <w:rsid w:val="00C17768"/>
    <w:rsid w:val="00C33229"/>
    <w:rsid w:val="00C44D73"/>
    <w:rsid w:val="00C60602"/>
    <w:rsid w:val="00C76703"/>
    <w:rsid w:val="00CA182C"/>
    <w:rsid w:val="00CD16ED"/>
    <w:rsid w:val="00D00C18"/>
    <w:rsid w:val="00D16DAB"/>
    <w:rsid w:val="00D17543"/>
    <w:rsid w:val="00D4446F"/>
    <w:rsid w:val="00D4452B"/>
    <w:rsid w:val="00D73CC4"/>
    <w:rsid w:val="00DC7B1D"/>
    <w:rsid w:val="00DD39E6"/>
    <w:rsid w:val="00DE5871"/>
    <w:rsid w:val="00E2285E"/>
    <w:rsid w:val="00E25E0B"/>
    <w:rsid w:val="00E31404"/>
    <w:rsid w:val="00E34FD5"/>
    <w:rsid w:val="00E53D99"/>
    <w:rsid w:val="00E60AC6"/>
    <w:rsid w:val="00E70327"/>
    <w:rsid w:val="00E833B9"/>
    <w:rsid w:val="00EB2946"/>
    <w:rsid w:val="00EB6E96"/>
    <w:rsid w:val="00ED5D04"/>
    <w:rsid w:val="00EF7D14"/>
    <w:rsid w:val="00F0545A"/>
    <w:rsid w:val="00F16689"/>
    <w:rsid w:val="00F33804"/>
    <w:rsid w:val="00F55B4B"/>
    <w:rsid w:val="00F655A4"/>
    <w:rsid w:val="00FA19FE"/>
    <w:rsid w:val="00FB2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3511C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55B4B"/>
    <w:rPr>
      <w:b/>
      <w:bCs/>
    </w:rPr>
  </w:style>
  <w:style w:type="character" w:styleId="Hyperlink">
    <w:name w:val="Hyperlink"/>
    <w:basedOn w:val="DefaultParagraphFont"/>
    <w:uiPriority w:val="99"/>
    <w:unhideWhenUsed/>
    <w:rsid w:val="0030596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5569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4683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55B4B"/>
    <w:rPr>
      <w:b/>
      <w:bCs/>
    </w:rPr>
  </w:style>
  <w:style w:type="character" w:styleId="Hyperlink">
    <w:name w:val="Hyperlink"/>
    <w:basedOn w:val="DefaultParagraphFont"/>
    <w:uiPriority w:val="99"/>
    <w:unhideWhenUsed/>
    <w:rsid w:val="0030596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5569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4683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sites.google.com/a/sou.edu/sou-faculty-senate-videos/june-1-2015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3</Pages>
  <Words>911</Words>
  <Characters>5197</Characters>
  <Application>Microsoft Macintosh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Southern Oregon University</Company>
  <LinksUpToDate>false</LinksUpToDate>
  <CharactersWithSpaces>6096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Larry Shrewsbury</dc:creator>
  <cp:lastModifiedBy>Southern Oregon University</cp:lastModifiedBy>
  <cp:revision>8</cp:revision>
  <dcterms:created xsi:type="dcterms:W3CDTF">2015-06-10T23:14:00Z</dcterms:created>
  <dcterms:modified xsi:type="dcterms:W3CDTF">2015-06-12T17:01:00Z</dcterms:modified>
</cp:coreProperties>
</file>