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C175" w14:textId="77777777" w:rsidR="00422708" w:rsidRDefault="00422708" w:rsidP="00737F66">
      <w:pPr>
        <w:rPr>
          <w:rFonts w:asciiTheme="majorHAnsi" w:hAnsiTheme="majorHAnsi"/>
          <w:b/>
          <w:sz w:val="28"/>
          <w:szCs w:val="24"/>
        </w:rPr>
      </w:pPr>
    </w:p>
    <w:p w14:paraId="13726C2E" w14:textId="77777777" w:rsidR="00422708" w:rsidRDefault="00422708" w:rsidP="00737F66">
      <w:pPr>
        <w:rPr>
          <w:rFonts w:asciiTheme="majorHAnsi" w:hAnsiTheme="majorHAnsi"/>
          <w:b/>
          <w:sz w:val="28"/>
          <w:szCs w:val="24"/>
        </w:rPr>
      </w:pPr>
    </w:p>
    <w:p w14:paraId="24A83CED" w14:textId="6895906A" w:rsidR="007A073D" w:rsidRPr="00D53A06" w:rsidRDefault="00B775F0" w:rsidP="00737F66">
      <w:pPr>
        <w:rPr>
          <w:rFonts w:asciiTheme="majorHAnsi" w:hAnsiTheme="majorHAnsi"/>
          <w:b/>
          <w:sz w:val="28"/>
          <w:szCs w:val="24"/>
        </w:rPr>
      </w:pPr>
      <w:r w:rsidRPr="00D53A06">
        <w:rPr>
          <w:rFonts w:asciiTheme="majorHAnsi" w:hAnsiTheme="majorHAnsi"/>
          <w:b/>
          <w:sz w:val="28"/>
          <w:szCs w:val="24"/>
        </w:rPr>
        <w:t>Assessment Committee Members</w:t>
      </w:r>
    </w:p>
    <w:p w14:paraId="4D50A910" w14:textId="746915BD" w:rsidR="00A6245B" w:rsidRDefault="00B775F0" w:rsidP="00A6245B">
      <w:pPr>
        <w:ind w:left="1080" w:hanging="1170"/>
        <w:rPr>
          <w:rFonts w:asciiTheme="majorHAnsi" w:hAnsiTheme="majorHAnsi" w:cs="Arial"/>
          <w:color w:val="222222"/>
          <w:shd w:val="clear" w:color="auto" w:fill="FFFFFF"/>
        </w:rPr>
      </w:pPr>
      <w:r>
        <w:rPr>
          <w:rFonts w:asciiTheme="majorHAnsi" w:hAnsiTheme="majorHAnsi"/>
          <w:sz w:val="24"/>
          <w:szCs w:val="24"/>
        </w:rPr>
        <w:t>201</w:t>
      </w:r>
      <w:r w:rsidR="00A036BB">
        <w:rPr>
          <w:rFonts w:asciiTheme="majorHAnsi" w:hAnsiTheme="majorHAnsi"/>
          <w:sz w:val="24"/>
          <w:szCs w:val="24"/>
        </w:rPr>
        <w:t>5</w:t>
      </w:r>
      <w:r>
        <w:rPr>
          <w:rFonts w:asciiTheme="majorHAnsi" w:hAnsiTheme="majorHAnsi"/>
          <w:sz w:val="24"/>
          <w:szCs w:val="24"/>
        </w:rPr>
        <w:t>-</w:t>
      </w:r>
      <w:r w:rsidR="007A073D" w:rsidRPr="00737F66">
        <w:rPr>
          <w:rFonts w:asciiTheme="majorHAnsi" w:hAnsiTheme="majorHAnsi"/>
          <w:sz w:val="24"/>
          <w:szCs w:val="24"/>
        </w:rPr>
        <w:t>1</w:t>
      </w:r>
      <w:r w:rsidR="00A036BB">
        <w:rPr>
          <w:rFonts w:asciiTheme="majorHAnsi" w:hAnsiTheme="majorHAnsi"/>
          <w:sz w:val="24"/>
          <w:szCs w:val="24"/>
        </w:rPr>
        <w:t>6</w:t>
      </w:r>
      <w:r w:rsidR="007A073D" w:rsidRPr="00737F66">
        <w:rPr>
          <w:rFonts w:asciiTheme="majorHAnsi" w:hAnsiTheme="majorHAnsi"/>
          <w:sz w:val="24"/>
          <w:szCs w:val="24"/>
        </w:rPr>
        <w:t>:</w:t>
      </w:r>
      <w:r w:rsidR="00796250">
        <w:rPr>
          <w:rFonts w:asciiTheme="majorHAnsi" w:hAnsiTheme="majorHAnsi"/>
          <w:sz w:val="24"/>
          <w:szCs w:val="24"/>
        </w:rPr>
        <w:t xml:space="preserve"> </w:t>
      </w:r>
      <w:r w:rsidR="00A6245B">
        <w:rPr>
          <w:rFonts w:asciiTheme="majorHAnsi" w:hAnsiTheme="majorHAnsi"/>
          <w:sz w:val="24"/>
          <w:szCs w:val="24"/>
        </w:rPr>
        <w:t xml:space="preserve">    </w:t>
      </w:r>
      <w:r w:rsidR="00A6245B" w:rsidRPr="002F1254">
        <w:rPr>
          <w:rFonts w:asciiTheme="majorHAnsi" w:hAnsiTheme="majorHAnsi"/>
        </w:rPr>
        <w:t xml:space="preserve">Jim Hatton, Kristin Nagy Catz, Craig Stillwell, Lee Ayers, Jamie </w:t>
      </w:r>
      <w:proofErr w:type="spellStart"/>
      <w:r w:rsidR="00A6245B" w:rsidRPr="002F1254">
        <w:rPr>
          <w:rFonts w:asciiTheme="majorHAnsi" w:hAnsiTheme="majorHAnsi"/>
        </w:rPr>
        <w:t>Vener</w:t>
      </w:r>
      <w:proofErr w:type="spellEnd"/>
      <w:r w:rsidR="00A6245B" w:rsidRPr="002F1254">
        <w:rPr>
          <w:rFonts w:asciiTheme="majorHAnsi" w:hAnsiTheme="majorHAnsi"/>
        </w:rPr>
        <w:t xml:space="preserve">, Dorothy </w:t>
      </w:r>
      <w:proofErr w:type="spellStart"/>
      <w:proofErr w:type="gramStart"/>
      <w:r w:rsidR="00A6245B" w:rsidRPr="002F1254">
        <w:rPr>
          <w:rFonts w:asciiTheme="majorHAnsi" w:hAnsiTheme="majorHAnsi"/>
        </w:rPr>
        <w:t>Ormes</w:t>
      </w:r>
      <w:proofErr w:type="spellEnd"/>
      <w:r w:rsidR="00A6245B" w:rsidRPr="002F1254">
        <w:rPr>
          <w:rFonts w:asciiTheme="majorHAnsi" w:hAnsiTheme="majorHAnsi"/>
        </w:rPr>
        <w:t>,  Hart</w:t>
      </w:r>
      <w:proofErr w:type="gramEnd"/>
      <w:r w:rsidR="00A6245B" w:rsidRPr="002F1254">
        <w:rPr>
          <w:rFonts w:asciiTheme="majorHAnsi" w:hAnsiTheme="majorHAnsi"/>
        </w:rPr>
        <w:t xml:space="preserve"> Wilson, Jody Waters, Rene Ordon</w:t>
      </w:r>
      <w:r w:rsidR="00A6245B">
        <w:rPr>
          <w:rFonts w:asciiTheme="majorHAnsi" w:hAnsiTheme="majorHAnsi"/>
        </w:rPr>
        <w:t xml:space="preserve">ez, Erin Wilder, </w:t>
      </w:r>
      <w:r w:rsidR="00A6245B" w:rsidRPr="002F1254">
        <w:rPr>
          <w:rFonts w:asciiTheme="majorHAnsi" w:hAnsiTheme="majorHAnsi" w:cs="Arial"/>
          <w:color w:val="222222"/>
          <w:shd w:val="clear" w:color="auto" w:fill="FFFFFF"/>
        </w:rPr>
        <w:t>John Taylor, Heather Buchanan</w:t>
      </w:r>
    </w:p>
    <w:p w14:paraId="6C5D4D4C" w14:textId="77777777" w:rsidR="007A073D" w:rsidRPr="00D53A06" w:rsidRDefault="007A073D" w:rsidP="00A6245B">
      <w:pPr>
        <w:ind w:left="1080" w:hanging="1080"/>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t>Summary</w:t>
      </w:r>
    </w:p>
    <w:p w14:paraId="526B4C67" w14:textId="36A62784" w:rsidR="007A073D" w:rsidRDefault="007A073D" w:rsidP="0036000C">
      <w:pPr>
        <w:rPr>
          <w:rFonts w:asciiTheme="majorHAnsi" w:hAnsiTheme="majorHAnsi" w:cs="Arial"/>
          <w:color w:val="222222"/>
          <w:sz w:val="24"/>
          <w:szCs w:val="24"/>
          <w:shd w:val="clear" w:color="auto" w:fill="FFFFFF"/>
        </w:rPr>
      </w:pPr>
      <w:r w:rsidRPr="00737F66">
        <w:rPr>
          <w:rFonts w:asciiTheme="majorHAnsi" w:hAnsiTheme="majorHAnsi" w:cs="Arial"/>
          <w:color w:val="222222"/>
          <w:sz w:val="24"/>
          <w:szCs w:val="24"/>
          <w:shd w:val="clear" w:color="auto" w:fill="FFFFFF"/>
        </w:rPr>
        <w:t>The S</w:t>
      </w:r>
      <w:r w:rsidR="00F20872" w:rsidRPr="00737F66">
        <w:rPr>
          <w:rFonts w:asciiTheme="majorHAnsi" w:hAnsiTheme="majorHAnsi" w:cs="Arial"/>
          <w:color w:val="222222"/>
          <w:sz w:val="24"/>
          <w:szCs w:val="24"/>
          <w:shd w:val="clear" w:color="auto" w:fill="FFFFFF"/>
        </w:rPr>
        <w:t>OU Faculty S</w:t>
      </w:r>
      <w:r w:rsidRPr="00737F66">
        <w:rPr>
          <w:rFonts w:asciiTheme="majorHAnsi" w:hAnsiTheme="majorHAnsi" w:cs="Arial"/>
          <w:color w:val="222222"/>
          <w:sz w:val="24"/>
          <w:szCs w:val="24"/>
          <w:shd w:val="clear" w:color="auto" w:fill="FFFFFF"/>
        </w:rPr>
        <w:t xml:space="preserve">enate Assessment Committee </w:t>
      </w:r>
      <w:r w:rsidR="0036000C">
        <w:rPr>
          <w:rFonts w:asciiTheme="majorHAnsi" w:hAnsiTheme="majorHAnsi" w:cs="Arial"/>
          <w:color w:val="222222"/>
          <w:sz w:val="24"/>
          <w:szCs w:val="24"/>
          <w:shd w:val="clear" w:color="auto" w:fill="FFFFFF"/>
        </w:rPr>
        <w:t>devised and tested an oral presentation assessment process.  It developed a rubric and a norming process.  It took a survey of all programs and then teams attempted to visit thirty presentations both at SOAR and at individual program capstone events.</w:t>
      </w:r>
    </w:p>
    <w:p w14:paraId="1F46B9D6" w14:textId="6E50795F" w:rsidR="0036000C" w:rsidRDefault="00965D4E" w:rsidP="0036000C">
      <w:p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The teams ended up visiting only eighteen presentations</w:t>
      </w:r>
      <w:r w:rsidR="00B81815">
        <w:rPr>
          <w:rFonts w:asciiTheme="majorHAnsi" w:hAnsiTheme="majorHAnsi" w:cs="Arial"/>
          <w:color w:val="222222"/>
          <w:sz w:val="24"/>
          <w:szCs w:val="24"/>
          <w:shd w:val="clear" w:color="auto" w:fill="FFFFFF"/>
        </w:rPr>
        <w:t xml:space="preserve">.  Given the small sample size, </w:t>
      </w:r>
      <w:r>
        <w:rPr>
          <w:rFonts w:asciiTheme="majorHAnsi" w:hAnsiTheme="majorHAnsi" w:cs="Arial"/>
          <w:color w:val="222222"/>
          <w:sz w:val="24"/>
          <w:szCs w:val="24"/>
          <w:shd w:val="clear" w:color="auto" w:fill="FFFFFF"/>
        </w:rPr>
        <w:t xml:space="preserve">the critical thinking components of the presentations were </w:t>
      </w:r>
      <w:r w:rsidR="00B81815">
        <w:rPr>
          <w:rFonts w:asciiTheme="majorHAnsi" w:hAnsiTheme="majorHAnsi" w:cs="Arial"/>
          <w:color w:val="222222"/>
          <w:sz w:val="24"/>
          <w:szCs w:val="24"/>
          <w:shd w:val="clear" w:color="auto" w:fill="FFFFFF"/>
        </w:rPr>
        <w:t xml:space="preserve">generally </w:t>
      </w:r>
      <w:r>
        <w:rPr>
          <w:rFonts w:asciiTheme="majorHAnsi" w:hAnsiTheme="majorHAnsi" w:cs="Arial"/>
          <w:color w:val="222222"/>
          <w:sz w:val="24"/>
          <w:szCs w:val="24"/>
          <w:shd w:val="clear" w:color="auto" w:fill="FFFFFF"/>
        </w:rPr>
        <w:t>accomplished or exemplary.  Language usage and elocution less so.  Major issues arose around the difficulties of scheduling team visits and the inappropriateness of the rubric for some types of capstone presentations.</w:t>
      </w:r>
    </w:p>
    <w:p w14:paraId="30021B3E" w14:textId="77777777" w:rsidR="00A036BB" w:rsidRPr="00A036BB" w:rsidRDefault="00A036BB" w:rsidP="00A036BB">
      <w:pPr>
        <w:rPr>
          <w:rFonts w:asciiTheme="majorHAnsi" w:hAnsiTheme="majorHAnsi" w:cs="Arial"/>
          <w:color w:val="222222"/>
          <w:sz w:val="24"/>
          <w:szCs w:val="24"/>
          <w:shd w:val="clear" w:color="auto" w:fill="FFFFFF"/>
        </w:rPr>
      </w:pPr>
    </w:p>
    <w:p w14:paraId="795EE58E" w14:textId="7E9D6D21" w:rsidR="00F20872" w:rsidRDefault="00F20872" w:rsidP="00E164BE">
      <w:pPr>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t>Recommendations</w:t>
      </w:r>
    </w:p>
    <w:p w14:paraId="34BC7B33" w14:textId="0737B9BB" w:rsidR="007974CD" w:rsidRDefault="007974CD" w:rsidP="007974CD">
      <w:pPr>
        <w:ind w:left="1260" w:hanging="1260"/>
        <w:rPr>
          <w:rFonts w:asciiTheme="majorHAnsi" w:hAnsiTheme="majorHAnsi" w:cs="Arial"/>
          <w:b/>
          <w:i/>
          <w:color w:val="222222"/>
          <w:sz w:val="24"/>
          <w:szCs w:val="24"/>
          <w:shd w:val="clear" w:color="auto" w:fill="FFFFFF"/>
        </w:rPr>
      </w:pPr>
      <w:r>
        <w:rPr>
          <w:rFonts w:asciiTheme="majorHAnsi" w:hAnsiTheme="majorHAnsi" w:cs="Arial"/>
          <w:b/>
          <w:i/>
          <w:color w:val="222222"/>
          <w:sz w:val="24"/>
          <w:szCs w:val="24"/>
          <w:shd w:val="clear" w:color="auto" w:fill="FFFFFF"/>
        </w:rPr>
        <w:t xml:space="preserve">For </w:t>
      </w:r>
      <w:r w:rsidR="009864D1">
        <w:rPr>
          <w:rFonts w:asciiTheme="majorHAnsi" w:hAnsiTheme="majorHAnsi" w:cs="Arial"/>
          <w:b/>
          <w:i/>
          <w:color w:val="222222"/>
          <w:sz w:val="24"/>
          <w:szCs w:val="24"/>
          <w:shd w:val="clear" w:color="auto" w:fill="FFFFFF"/>
        </w:rPr>
        <w:t>the Assessment Committee</w:t>
      </w:r>
    </w:p>
    <w:p w14:paraId="7FDCDCDF" w14:textId="10ABBFE6" w:rsidR="00965D4E" w:rsidRDefault="00965D4E" w:rsidP="007974CD">
      <w:pPr>
        <w:ind w:left="1260" w:hanging="1260"/>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Fall 2016</w:t>
      </w:r>
    </w:p>
    <w:p w14:paraId="27ED9274" w14:textId="341E0A0E" w:rsidR="00965D4E" w:rsidRDefault="00965D4E" w:rsidP="00965D4E">
      <w:pPr>
        <w:pStyle w:val="ListParagraph"/>
        <w:numPr>
          <w:ilvl w:val="0"/>
          <w:numId w:val="18"/>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Review and improve the rubric with possibly less emphasis on critical thinking or possibly taking a broader view of critical thinking.</w:t>
      </w:r>
    </w:p>
    <w:p w14:paraId="7F74869C" w14:textId="09FF7D08" w:rsidR="00CD45F9" w:rsidRDefault="00CD45F9" w:rsidP="00965D4E">
      <w:pPr>
        <w:pStyle w:val="ListParagraph"/>
        <w:numPr>
          <w:ilvl w:val="0"/>
          <w:numId w:val="18"/>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Devise a smoother way of scheduling team visits.</w:t>
      </w:r>
    </w:p>
    <w:p w14:paraId="296C4FFC" w14:textId="7A270E19" w:rsidR="00CD45F9" w:rsidRDefault="00CD45F9" w:rsidP="00965D4E">
      <w:pPr>
        <w:pStyle w:val="ListParagraph"/>
        <w:numPr>
          <w:ilvl w:val="0"/>
          <w:numId w:val="18"/>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Provide feedback to the programs during the fall assessment workshop.</w:t>
      </w:r>
    </w:p>
    <w:p w14:paraId="1A2FB05C" w14:textId="78641A8D" w:rsidR="00CD45F9" w:rsidRDefault="00CD45F9" w:rsidP="00CD45F9">
      <w:p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Winter 2017</w:t>
      </w:r>
    </w:p>
    <w:p w14:paraId="7D87F5FF" w14:textId="77777777" w:rsidR="00CD45F9" w:rsidRDefault="00CD45F9" w:rsidP="00CD45F9">
      <w:pPr>
        <w:pStyle w:val="ListParagraph"/>
        <w:numPr>
          <w:ilvl w:val="0"/>
          <w:numId w:val="19"/>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Conduct a norming session.</w:t>
      </w:r>
    </w:p>
    <w:p w14:paraId="335B9706" w14:textId="187D1EC3" w:rsidR="00CD45F9" w:rsidRDefault="00CD45F9" w:rsidP="00CD45F9">
      <w:pPr>
        <w:pStyle w:val="ListParagraph"/>
        <w:numPr>
          <w:ilvl w:val="0"/>
          <w:numId w:val="19"/>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Find oral capstone presentations for student graduating winter term and test the rubric.</w:t>
      </w:r>
    </w:p>
    <w:p w14:paraId="1311EDD1" w14:textId="1E33D132" w:rsidR="00CD45F9" w:rsidRDefault="00CD45F9" w:rsidP="00CD45F9">
      <w:p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Spring 2017</w:t>
      </w:r>
    </w:p>
    <w:p w14:paraId="44ED2ED3" w14:textId="031E7905" w:rsidR="00CD45F9" w:rsidRPr="00CD45F9" w:rsidRDefault="00CD45F9" w:rsidP="00CD45F9">
      <w:pPr>
        <w:pStyle w:val="ListParagraph"/>
        <w:numPr>
          <w:ilvl w:val="0"/>
          <w:numId w:val="20"/>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Conduct a campus-wide oral presentation study.</w:t>
      </w:r>
    </w:p>
    <w:p w14:paraId="3E04F6F3" w14:textId="77777777" w:rsidR="00F20872" w:rsidRPr="00D53A06" w:rsidRDefault="00F20872" w:rsidP="00D53A06">
      <w:pPr>
        <w:ind w:left="1260" w:hanging="1260"/>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lastRenderedPageBreak/>
        <w:t>Background</w:t>
      </w:r>
    </w:p>
    <w:p w14:paraId="5F828C89" w14:textId="7607D46B" w:rsidR="00E42E4E" w:rsidRPr="00737F66" w:rsidRDefault="00CD45F9" w:rsidP="00EF2511">
      <w:pPr>
        <w:pStyle w:val="Heading3"/>
        <w:shd w:val="clear" w:color="auto" w:fill="FFFFFF"/>
        <w:spacing w:before="0" w:beforeAutospacing="0" w:after="150" w:afterAutospacing="0"/>
        <w:textAlignment w:val="baseline"/>
        <w:rPr>
          <w:rFonts w:asciiTheme="majorHAnsi" w:hAnsiTheme="majorHAnsi"/>
          <w:sz w:val="24"/>
          <w:szCs w:val="24"/>
        </w:rPr>
      </w:pPr>
      <w:r>
        <w:rPr>
          <w:rFonts w:asciiTheme="majorHAnsi" w:hAnsiTheme="majorHAnsi"/>
          <w:b w:val="0"/>
          <w:sz w:val="24"/>
          <w:szCs w:val="24"/>
        </w:rPr>
        <w:t>SOU’s Strand A communication goals include effective oral communication as can be seen from this excerpt from the University Studies website.</w:t>
      </w:r>
    </w:p>
    <w:p w14:paraId="1146199E" w14:textId="77777777" w:rsidR="00CD45F9" w:rsidRPr="00CD45F9" w:rsidRDefault="00CD45F9" w:rsidP="00CD45F9">
      <w:pPr>
        <w:shd w:val="clear" w:color="auto" w:fill="FFFFFF"/>
        <w:spacing w:after="0" w:line="600" w:lineRule="atLeast"/>
        <w:textAlignment w:val="baseline"/>
        <w:outlineLvl w:val="2"/>
        <w:rPr>
          <w:rFonts w:ascii="Georgia" w:eastAsia="Times New Roman" w:hAnsi="Georgia" w:cs="Times New Roman"/>
          <w:color w:val="63692D"/>
          <w:sz w:val="27"/>
          <w:szCs w:val="27"/>
        </w:rPr>
      </w:pPr>
      <w:r w:rsidRPr="00CD45F9">
        <w:rPr>
          <w:rFonts w:ascii="Georgia" w:eastAsia="Times New Roman" w:hAnsi="Georgia" w:cs="Times New Roman"/>
          <w:b/>
          <w:bCs/>
          <w:color w:val="63692D"/>
          <w:sz w:val="27"/>
          <w:szCs w:val="27"/>
          <w:bdr w:val="none" w:sz="0" w:space="0" w:color="auto" w:frame="1"/>
        </w:rPr>
        <w:t>Strand A: Communication Goals</w:t>
      </w:r>
    </w:p>
    <w:p w14:paraId="49517A85" w14:textId="77777777" w:rsidR="00CD45F9" w:rsidRPr="00CD45F9" w:rsidRDefault="00CD45F9" w:rsidP="00CD45F9">
      <w:pPr>
        <w:shd w:val="clear" w:color="auto" w:fill="FFFFFF"/>
        <w:spacing w:after="0" w:line="330" w:lineRule="atLeast"/>
        <w:textAlignment w:val="baseline"/>
        <w:rPr>
          <w:rFonts w:ascii="Arial" w:eastAsia="Times New Roman" w:hAnsi="Arial" w:cs="Arial"/>
          <w:color w:val="444444"/>
          <w:sz w:val="21"/>
          <w:szCs w:val="21"/>
        </w:rPr>
      </w:pPr>
      <w:r w:rsidRPr="00CD45F9">
        <w:rPr>
          <w:rFonts w:ascii="Arial" w:eastAsia="Times New Roman" w:hAnsi="Arial" w:cs="Arial"/>
          <w:b/>
          <w:bCs/>
          <w:i/>
          <w:iCs/>
          <w:color w:val="444444"/>
          <w:sz w:val="21"/>
          <w:szCs w:val="21"/>
          <w:bdr w:val="none" w:sz="0" w:space="0" w:color="auto" w:frame="1"/>
        </w:rPr>
        <w:t>Communicate effectively using writing, speech, and image</w:t>
      </w:r>
      <w:r w:rsidRPr="00CD45F9">
        <w:rPr>
          <w:rFonts w:ascii="Arial" w:eastAsia="Times New Roman" w:hAnsi="Arial" w:cs="Arial"/>
          <w:i/>
          <w:iCs/>
          <w:color w:val="444444"/>
          <w:sz w:val="21"/>
          <w:szCs w:val="21"/>
          <w:bdr w:val="none" w:sz="0" w:space="0" w:color="auto" w:frame="1"/>
        </w:rPr>
        <w:t>.</w:t>
      </w:r>
    </w:p>
    <w:p w14:paraId="55D61C07" w14:textId="77777777" w:rsidR="00CD45F9" w:rsidRPr="00CD45F9" w:rsidRDefault="00CD45F9" w:rsidP="00CD45F9">
      <w:pPr>
        <w:numPr>
          <w:ilvl w:val="0"/>
          <w:numId w:val="21"/>
        </w:numPr>
        <w:spacing w:after="0" w:line="300" w:lineRule="atLeast"/>
        <w:ind w:left="432"/>
        <w:textAlignment w:val="baseline"/>
        <w:rPr>
          <w:rFonts w:ascii="Arial" w:eastAsia="Times New Roman" w:hAnsi="Arial" w:cs="Arial"/>
          <w:color w:val="383838"/>
          <w:sz w:val="21"/>
          <w:szCs w:val="21"/>
        </w:rPr>
      </w:pPr>
      <w:r w:rsidRPr="00CD45F9">
        <w:rPr>
          <w:rFonts w:ascii="Arial" w:eastAsia="Times New Roman" w:hAnsi="Arial" w:cs="Arial"/>
          <w:b/>
          <w:bCs/>
          <w:color w:val="383838"/>
          <w:sz w:val="21"/>
          <w:szCs w:val="21"/>
          <w:bdr w:val="none" w:sz="0" w:space="0" w:color="auto" w:frame="1"/>
        </w:rPr>
        <w:t>Demonstrate ability to use Standard American English</w:t>
      </w:r>
      <w:r w:rsidRPr="00CD45F9">
        <w:rPr>
          <w:rFonts w:ascii="Arial" w:eastAsia="Times New Roman" w:hAnsi="Arial" w:cs="Arial"/>
          <w:color w:val="383838"/>
          <w:sz w:val="21"/>
          <w:szCs w:val="21"/>
        </w:rPr>
        <w:t>.</w:t>
      </w:r>
      <w:r w:rsidRPr="00CD45F9">
        <w:rPr>
          <w:rFonts w:ascii="Arial" w:eastAsia="Times New Roman" w:hAnsi="Arial" w:cs="Arial"/>
          <w:color w:val="383838"/>
          <w:sz w:val="21"/>
          <w:szCs w:val="21"/>
        </w:rPr>
        <w:br/>
      </w:r>
      <w:r w:rsidRPr="00CD45F9">
        <w:rPr>
          <w:rFonts w:ascii="Arial" w:eastAsia="Times New Roman" w:hAnsi="Arial" w:cs="Arial"/>
          <w:i/>
          <w:iCs/>
          <w:color w:val="383838"/>
          <w:sz w:val="21"/>
          <w:szCs w:val="21"/>
          <w:bdr w:val="none" w:sz="0" w:space="0" w:color="auto" w:frame="1"/>
        </w:rPr>
        <w:t>Proficiencies: Students will be able to</w:t>
      </w:r>
      <w:r w:rsidRPr="00CD45F9">
        <w:rPr>
          <w:rFonts w:ascii="Arial" w:eastAsia="Times New Roman" w:hAnsi="Arial" w:cs="Arial"/>
          <w:color w:val="383838"/>
          <w:sz w:val="21"/>
          <w:szCs w:val="21"/>
        </w:rPr>
        <w:br/>
      </w:r>
    </w:p>
    <w:p w14:paraId="11FE1EF9"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Use standard conventions of grammar, punctuation, mechanics, and spelling.</w:t>
      </w:r>
    </w:p>
    <w:p w14:paraId="5CF6F58C"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Structure sentences in varied and appropriate ways.</w:t>
      </w:r>
    </w:p>
    <w:p w14:paraId="0936D374"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Use vocabulary and phrasing appropriate to purpose and audience.</w:t>
      </w:r>
    </w:p>
    <w:p w14:paraId="175AC995" w14:textId="77777777" w:rsidR="00CD45F9" w:rsidRPr="00CD45F9" w:rsidRDefault="00CD45F9" w:rsidP="00CD45F9">
      <w:pPr>
        <w:numPr>
          <w:ilvl w:val="0"/>
          <w:numId w:val="21"/>
        </w:numPr>
        <w:spacing w:after="0" w:line="300" w:lineRule="atLeast"/>
        <w:ind w:left="432"/>
        <w:textAlignment w:val="baseline"/>
        <w:rPr>
          <w:rFonts w:ascii="Arial" w:eastAsia="Times New Roman" w:hAnsi="Arial" w:cs="Arial"/>
          <w:color w:val="383838"/>
          <w:sz w:val="21"/>
          <w:szCs w:val="21"/>
        </w:rPr>
      </w:pPr>
      <w:r w:rsidRPr="00CD45F9">
        <w:rPr>
          <w:rFonts w:ascii="Arial" w:eastAsia="Times New Roman" w:hAnsi="Arial" w:cs="Arial"/>
          <w:b/>
          <w:bCs/>
          <w:color w:val="383838"/>
          <w:sz w:val="21"/>
          <w:szCs w:val="21"/>
          <w:bdr w:val="none" w:sz="0" w:space="0" w:color="auto" w:frame="1"/>
        </w:rPr>
        <w:t>Accurately comprehend written, verbal, visual, and/or symbolic communications.</w:t>
      </w:r>
      <w:r w:rsidRPr="00CD45F9">
        <w:rPr>
          <w:rFonts w:ascii="Arial" w:eastAsia="Times New Roman" w:hAnsi="Arial" w:cs="Arial"/>
          <w:color w:val="383838"/>
          <w:sz w:val="21"/>
          <w:szCs w:val="21"/>
        </w:rPr>
        <w:br/>
      </w:r>
      <w:r w:rsidRPr="00CD45F9">
        <w:rPr>
          <w:rFonts w:ascii="Arial" w:eastAsia="Times New Roman" w:hAnsi="Arial" w:cs="Arial"/>
          <w:i/>
          <w:iCs/>
          <w:color w:val="383838"/>
          <w:sz w:val="21"/>
          <w:szCs w:val="21"/>
          <w:bdr w:val="none" w:sz="0" w:space="0" w:color="auto" w:frame="1"/>
        </w:rPr>
        <w:t>Proficiencies: Students will be able to</w:t>
      </w:r>
      <w:r w:rsidRPr="00CD45F9">
        <w:rPr>
          <w:rFonts w:ascii="Arial" w:eastAsia="Times New Roman" w:hAnsi="Arial" w:cs="Arial"/>
          <w:color w:val="383838"/>
          <w:sz w:val="21"/>
          <w:szCs w:val="21"/>
        </w:rPr>
        <w:br/>
      </w:r>
    </w:p>
    <w:p w14:paraId="10F414B3"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Summarize relevant components and structures in messages.</w:t>
      </w:r>
    </w:p>
    <w:p w14:paraId="7ECADA02"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Interpret communications’ purposes and cultural assumptions.</w:t>
      </w:r>
    </w:p>
    <w:p w14:paraId="471A8DC4"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Identify arguments used to justify a position.</w:t>
      </w:r>
    </w:p>
    <w:p w14:paraId="60BD6899"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Critique and assess meanings.</w:t>
      </w:r>
    </w:p>
    <w:p w14:paraId="5D62B1F6" w14:textId="77777777" w:rsidR="00CD45F9" w:rsidRPr="00CD45F9" w:rsidRDefault="00CD45F9" w:rsidP="00CD45F9">
      <w:pPr>
        <w:numPr>
          <w:ilvl w:val="0"/>
          <w:numId w:val="21"/>
        </w:numPr>
        <w:spacing w:after="0" w:line="300" w:lineRule="atLeast"/>
        <w:ind w:left="432"/>
        <w:textAlignment w:val="baseline"/>
        <w:rPr>
          <w:rFonts w:ascii="Arial" w:eastAsia="Times New Roman" w:hAnsi="Arial" w:cs="Arial"/>
          <w:color w:val="383838"/>
          <w:sz w:val="21"/>
          <w:szCs w:val="21"/>
        </w:rPr>
      </w:pPr>
      <w:r w:rsidRPr="00CD45F9">
        <w:rPr>
          <w:rFonts w:ascii="Arial" w:eastAsia="Times New Roman" w:hAnsi="Arial" w:cs="Arial"/>
          <w:b/>
          <w:bCs/>
          <w:color w:val="383838"/>
          <w:sz w:val="21"/>
          <w:szCs w:val="21"/>
          <w:bdr w:val="none" w:sz="0" w:space="0" w:color="auto" w:frame="1"/>
        </w:rPr>
        <w:t>Communicate in ways appropriate to purpose and audience.</w:t>
      </w:r>
      <w:r w:rsidRPr="00CD45F9">
        <w:rPr>
          <w:rFonts w:ascii="Arial" w:eastAsia="Times New Roman" w:hAnsi="Arial" w:cs="Arial"/>
          <w:color w:val="383838"/>
          <w:sz w:val="21"/>
          <w:szCs w:val="21"/>
        </w:rPr>
        <w:br/>
      </w:r>
      <w:r w:rsidRPr="00CD45F9">
        <w:rPr>
          <w:rFonts w:ascii="Arial" w:eastAsia="Times New Roman" w:hAnsi="Arial" w:cs="Arial"/>
          <w:i/>
          <w:iCs/>
          <w:color w:val="383838"/>
          <w:sz w:val="21"/>
          <w:szCs w:val="21"/>
          <w:bdr w:val="none" w:sz="0" w:space="0" w:color="auto" w:frame="1"/>
        </w:rPr>
        <w:t>Proficiencies: Students will be able to</w:t>
      </w:r>
      <w:r w:rsidRPr="00CD45F9">
        <w:rPr>
          <w:rFonts w:ascii="Arial" w:eastAsia="Times New Roman" w:hAnsi="Arial" w:cs="Arial"/>
          <w:color w:val="383838"/>
          <w:sz w:val="21"/>
          <w:szCs w:val="21"/>
        </w:rPr>
        <w:br/>
      </w:r>
    </w:p>
    <w:p w14:paraId="2E52184A"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Use effective styles, content, and or images.</w:t>
      </w:r>
    </w:p>
    <w:p w14:paraId="1E7A9445"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Adapt messages to facilitate mutual understandings.</w:t>
      </w:r>
    </w:p>
    <w:p w14:paraId="5F96D62F"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Target varied audiences for specific communication purposes.</w:t>
      </w:r>
    </w:p>
    <w:p w14:paraId="38A3AEFA"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Develop claims and supporting information.</w:t>
      </w:r>
    </w:p>
    <w:p w14:paraId="7A7C87DB" w14:textId="77777777" w:rsidR="00CD45F9" w:rsidRPr="00CD45F9" w:rsidRDefault="00CD45F9" w:rsidP="00CD45F9">
      <w:pPr>
        <w:numPr>
          <w:ilvl w:val="0"/>
          <w:numId w:val="21"/>
        </w:numPr>
        <w:spacing w:after="0" w:line="300" w:lineRule="atLeast"/>
        <w:ind w:left="432"/>
        <w:textAlignment w:val="baseline"/>
        <w:rPr>
          <w:rFonts w:ascii="Arial" w:eastAsia="Times New Roman" w:hAnsi="Arial" w:cs="Arial"/>
          <w:color w:val="383838"/>
          <w:sz w:val="21"/>
          <w:szCs w:val="21"/>
        </w:rPr>
      </w:pPr>
      <w:r w:rsidRPr="00CD45F9">
        <w:rPr>
          <w:rFonts w:ascii="Arial" w:eastAsia="Times New Roman" w:hAnsi="Arial" w:cs="Arial"/>
          <w:b/>
          <w:bCs/>
          <w:color w:val="383838"/>
          <w:sz w:val="21"/>
          <w:szCs w:val="21"/>
          <w:bdr w:val="none" w:sz="0" w:space="0" w:color="auto" w:frame="1"/>
        </w:rPr>
        <w:t>Collaborate with others to achieve a common goal.</w:t>
      </w:r>
      <w:r w:rsidRPr="00CD45F9">
        <w:rPr>
          <w:rFonts w:ascii="Arial" w:eastAsia="Times New Roman" w:hAnsi="Arial" w:cs="Arial"/>
          <w:color w:val="383838"/>
          <w:sz w:val="21"/>
          <w:szCs w:val="21"/>
        </w:rPr>
        <w:br/>
      </w:r>
      <w:r w:rsidRPr="00CD45F9">
        <w:rPr>
          <w:rFonts w:ascii="Arial" w:eastAsia="Times New Roman" w:hAnsi="Arial" w:cs="Arial"/>
          <w:i/>
          <w:iCs/>
          <w:color w:val="383838"/>
          <w:sz w:val="21"/>
          <w:szCs w:val="21"/>
          <w:bdr w:val="none" w:sz="0" w:space="0" w:color="auto" w:frame="1"/>
        </w:rPr>
        <w:t>Proficiencies: Students will be able to</w:t>
      </w:r>
    </w:p>
    <w:p w14:paraId="1674D100"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Demonstrate accountability to group processes and goals.</w:t>
      </w:r>
    </w:p>
    <w:p w14:paraId="1A82AAF8" w14:textId="77777777" w:rsidR="00CD45F9" w:rsidRP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Practice norms of effective communication and active listening.</w:t>
      </w:r>
    </w:p>
    <w:p w14:paraId="21E5A7E4" w14:textId="48D5DBA3" w:rsidR="00CD45F9" w:rsidRDefault="00CD45F9" w:rsidP="00CD45F9">
      <w:pPr>
        <w:numPr>
          <w:ilvl w:val="1"/>
          <w:numId w:val="21"/>
        </w:numPr>
        <w:spacing w:after="0" w:line="300" w:lineRule="atLeast"/>
        <w:ind w:left="864"/>
        <w:textAlignment w:val="baseline"/>
        <w:rPr>
          <w:rFonts w:ascii="Arial" w:eastAsia="Times New Roman" w:hAnsi="Arial" w:cs="Arial"/>
          <w:color w:val="383838"/>
          <w:sz w:val="21"/>
          <w:szCs w:val="21"/>
        </w:rPr>
      </w:pPr>
      <w:r w:rsidRPr="00CD45F9">
        <w:rPr>
          <w:rFonts w:ascii="Arial" w:eastAsia="Times New Roman" w:hAnsi="Arial" w:cs="Arial"/>
          <w:color w:val="383838"/>
          <w:sz w:val="21"/>
          <w:szCs w:val="21"/>
        </w:rPr>
        <w:t>Use a variety of conflict management skills.</w:t>
      </w:r>
    </w:p>
    <w:p w14:paraId="4F57D65A" w14:textId="77777777" w:rsidR="00CD45F9" w:rsidRPr="00CD45F9" w:rsidRDefault="00CD45F9" w:rsidP="00CD45F9">
      <w:pPr>
        <w:spacing w:after="0" w:line="300" w:lineRule="atLeast"/>
        <w:ind w:left="864"/>
        <w:textAlignment w:val="baseline"/>
        <w:rPr>
          <w:rFonts w:ascii="Arial" w:eastAsia="Times New Roman" w:hAnsi="Arial" w:cs="Arial"/>
          <w:color w:val="383838"/>
          <w:sz w:val="21"/>
          <w:szCs w:val="21"/>
        </w:rPr>
      </w:pPr>
    </w:p>
    <w:p w14:paraId="45AD447B" w14:textId="2E779AE2" w:rsidR="00F20872" w:rsidRPr="00737F66" w:rsidRDefault="00CD45F9" w:rsidP="00C83648">
      <w:pPr>
        <w:pStyle w:val="ListParagraph"/>
        <w:ind w:left="0"/>
        <w:rPr>
          <w:rFonts w:asciiTheme="majorHAnsi" w:hAnsiTheme="majorHAnsi"/>
          <w:sz w:val="24"/>
          <w:szCs w:val="24"/>
        </w:rPr>
      </w:pPr>
      <w:r>
        <w:rPr>
          <w:rFonts w:asciiTheme="majorHAnsi" w:hAnsiTheme="majorHAnsi"/>
          <w:sz w:val="24"/>
          <w:szCs w:val="24"/>
        </w:rPr>
        <w:t xml:space="preserve">The Senior Writing assessment process seems to be working well and the Assessment Committee </w:t>
      </w:r>
      <w:r w:rsidR="006B3808">
        <w:rPr>
          <w:rFonts w:asciiTheme="majorHAnsi" w:hAnsiTheme="majorHAnsi"/>
          <w:sz w:val="24"/>
          <w:szCs w:val="24"/>
        </w:rPr>
        <w:t>thought that a similar process could be used to gain a sense of the quality of senior oral presentation skills.</w:t>
      </w:r>
    </w:p>
    <w:p w14:paraId="77218A33" w14:textId="77777777" w:rsidR="00F9095C" w:rsidRPr="000F5D58" w:rsidRDefault="00F9095C" w:rsidP="00785B60">
      <w:pPr>
        <w:ind w:left="1267" w:hanging="1267"/>
        <w:rPr>
          <w:rFonts w:asciiTheme="majorHAnsi" w:hAnsiTheme="majorHAnsi" w:cs="Arial"/>
          <w:b/>
          <w:color w:val="222222"/>
          <w:sz w:val="28"/>
          <w:szCs w:val="24"/>
          <w:shd w:val="clear" w:color="auto" w:fill="FFFFFF"/>
        </w:rPr>
      </w:pPr>
      <w:r w:rsidRPr="000F5D58">
        <w:rPr>
          <w:rFonts w:asciiTheme="majorHAnsi" w:hAnsiTheme="majorHAnsi" w:cs="Arial"/>
          <w:b/>
          <w:color w:val="222222"/>
          <w:sz w:val="28"/>
          <w:szCs w:val="24"/>
          <w:shd w:val="clear" w:color="auto" w:fill="FFFFFF"/>
        </w:rPr>
        <w:t>Process</w:t>
      </w:r>
    </w:p>
    <w:p w14:paraId="39E91982" w14:textId="405EDC7E" w:rsidR="004F05A0" w:rsidRDefault="006B3808" w:rsidP="00C83648">
      <w:pPr>
        <w:pStyle w:val="CommentText"/>
        <w:spacing w:line="276" w:lineRule="auto"/>
        <w:rPr>
          <w:rFonts w:asciiTheme="majorHAnsi" w:hAnsiTheme="majorHAnsi"/>
          <w:sz w:val="24"/>
          <w:szCs w:val="24"/>
        </w:rPr>
      </w:pPr>
      <w:r>
        <w:rPr>
          <w:rFonts w:asciiTheme="majorHAnsi" w:hAnsiTheme="majorHAnsi"/>
          <w:sz w:val="24"/>
          <w:szCs w:val="24"/>
        </w:rPr>
        <w:t xml:space="preserve">During the fall 2015 and winter 2016 the committee revised an oral presentation rubric developed from national standards, an AAC&amp;U rubric and </w:t>
      </w:r>
      <w:r w:rsidR="001A1C6B">
        <w:rPr>
          <w:rFonts w:asciiTheme="majorHAnsi" w:hAnsiTheme="majorHAnsi"/>
          <w:sz w:val="24"/>
          <w:szCs w:val="24"/>
        </w:rPr>
        <w:t xml:space="preserve">in </w:t>
      </w:r>
      <w:r>
        <w:rPr>
          <w:rFonts w:asciiTheme="majorHAnsi" w:hAnsiTheme="majorHAnsi"/>
          <w:sz w:val="24"/>
          <w:szCs w:val="24"/>
        </w:rPr>
        <w:t xml:space="preserve">a faculty workshop in 2011.  </w:t>
      </w:r>
      <w:r w:rsidR="0037023F">
        <w:rPr>
          <w:rFonts w:asciiTheme="majorHAnsi" w:hAnsiTheme="majorHAnsi"/>
          <w:sz w:val="24"/>
          <w:szCs w:val="24"/>
        </w:rPr>
        <w:t xml:space="preserve">The rubric can be found at the end of this document. </w:t>
      </w:r>
      <w:r w:rsidR="00B81815">
        <w:rPr>
          <w:rFonts w:asciiTheme="majorHAnsi" w:hAnsiTheme="majorHAnsi"/>
          <w:sz w:val="24"/>
          <w:szCs w:val="24"/>
        </w:rPr>
        <w:t>The committee</w:t>
      </w:r>
      <w:r>
        <w:rPr>
          <w:rFonts w:asciiTheme="majorHAnsi" w:hAnsiTheme="majorHAnsi"/>
          <w:sz w:val="24"/>
          <w:szCs w:val="24"/>
        </w:rPr>
        <w:t xml:space="preserve"> survey</w:t>
      </w:r>
      <w:r w:rsidR="00B81815">
        <w:rPr>
          <w:rFonts w:asciiTheme="majorHAnsi" w:hAnsiTheme="majorHAnsi"/>
          <w:sz w:val="24"/>
          <w:szCs w:val="24"/>
        </w:rPr>
        <w:t>ed</w:t>
      </w:r>
      <w:r>
        <w:rPr>
          <w:rFonts w:asciiTheme="majorHAnsi" w:hAnsiTheme="majorHAnsi"/>
          <w:sz w:val="24"/>
          <w:szCs w:val="24"/>
        </w:rPr>
        <w:t xml:space="preserve"> all </w:t>
      </w:r>
      <w:r>
        <w:rPr>
          <w:rFonts w:asciiTheme="majorHAnsi" w:hAnsiTheme="majorHAnsi"/>
          <w:sz w:val="24"/>
          <w:szCs w:val="24"/>
        </w:rPr>
        <w:lastRenderedPageBreak/>
        <w:t xml:space="preserve">departments to determine when, where and if their seniors made oral presentations. It held a norming process lead by Kristin Nagy Catz, Director of Assessment, using videos provided by the Criminal Justice program.  The committee divided into six teams and determined that each team should visit five presentations – one </w:t>
      </w:r>
      <w:proofErr w:type="spellStart"/>
      <w:r>
        <w:rPr>
          <w:rFonts w:asciiTheme="majorHAnsi" w:hAnsiTheme="majorHAnsi"/>
          <w:sz w:val="24"/>
          <w:szCs w:val="24"/>
        </w:rPr>
        <w:t>USem</w:t>
      </w:r>
      <w:proofErr w:type="spellEnd"/>
      <w:r>
        <w:rPr>
          <w:rFonts w:asciiTheme="majorHAnsi" w:hAnsiTheme="majorHAnsi"/>
          <w:sz w:val="24"/>
          <w:szCs w:val="24"/>
        </w:rPr>
        <w:t xml:space="preserve"> SOAR presentation to get a sense of what students can do as first year students, on</w:t>
      </w:r>
      <w:r w:rsidR="001A1C6B">
        <w:rPr>
          <w:rFonts w:asciiTheme="majorHAnsi" w:hAnsiTheme="majorHAnsi"/>
          <w:sz w:val="24"/>
          <w:szCs w:val="24"/>
        </w:rPr>
        <w:t>e</w:t>
      </w:r>
      <w:r>
        <w:rPr>
          <w:rFonts w:asciiTheme="majorHAnsi" w:hAnsiTheme="majorHAnsi"/>
          <w:sz w:val="24"/>
          <w:szCs w:val="24"/>
        </w:rPr>
        <w:t xml:space="preserve"> </w:t>
      </w:r>
      <w:r w:rsidR="001A1C6B">
        <w:rPr>
          <w:rFonts w:asciiTheme="majorHAnsi" w:hAnsiTheme="majorHAnsi"/>
          <w:sz w:val="24"/>
          <w:szCs w:val="24"/>
        </w:rPr>
        <w:t xml:space="preserve">SOAR presentation by a senior (only one since these presentations would probably be more rehearsed) and three senior presentations scheduled as part of a capstone class.  The particular presentations were chosen to cover programs in all the different divisions.  Teams then visited the presentations and entered their agreed upon results in a </w:t>
      </w:r>
      <w:proofErr w:type="spellStart"/>
      <w:r w:rsidR="001A1C6B">
        <w:rPr>
          <w:rFonts w:asciiTheme="majorHAnsi" w:hAnsiTheme="majorHAnsi"/>
          <w:sz w:val="24"/>
          <w:szCs w:val="24"/>
        </w:rPr>
        <w:t>Qualtrics</w:t>
      </w:r>
      <w:proofErr w:type="spellEnd"/>
      <w:r w:rsidR="001A1C6B">
        <w:rPr>
          <w:rFonts w:asciiTheme="majorHAnsi" w:hAnsiTheme="majorHAnsi"/>
          <w:sz w:val="24"/>
          <w:szCs w:val="24"/>
        </w:rPr>
        <w:t xml:space="preserve"> survey form. </w:t>
      </w:r>
    </w:p>
    <w:p w14:paraId="27026A77" w14:textId="2B4DF0E9" w:rsidR="00711519" w:rsidRPr="001871D7" w:rsidRDefault="00711519" w:rsidP="001871D7">
      <w:pPr>
        <w:ind w:left="1260" w:hanging="1260"/>
        <w:rPr>
          <w:rFonts w:asciiTheme="majorHAnsi" w:hAnsiTheme="majorHAnsi" w:cs="Arial"/>
          <w:b/>
          <w:color w:val="222222"/>
          <w:sz w:val="28"/>
          <w:szCs w:val="24"/>
          <w:shd w:val="clear" w:color="auto" w:fill="FFFFFF"/>
        </w:rPr>
      </w:pPr>
      <w:r w:rsidRPr="001871D7">
        <w:rPr>
          <w:rFonts w:asciiTheme="majorHAnsi" w:hAnsiTheme="majorHAnsi" w:cs="Arial"/>
          <w:b/>
          <w:color w:val="222222"/>
          <w:sz w:val="28"/>
          <w:szCs w:val="24"/>
          <w:shd w:val="clear" w:color="auto" w:fill="FFFFFF"/>
        </w:rPr>
        <w:t>Resul</w:t>
      </w:r>
      <w:r w:rsidR="001871D7" w:rsidRPr="001871D7">
        <w:rPr>
          <w:rFonts w:asciiTheme="majorHAnsi" w:hAnsiTheme="majorHAnsi" w:cs="Arial"/>
          <w:b/>
          <w:color w:val="222222"/>
          <w:sz w:val="28"/>
          <w:szCs w:val="24"/>
          <w:shd w:val="clear" w:color="auto" w:fill="FFFFFF"/>
        </w:rPr>
        <w:t xml:space="preserve">ts </w:t>
      </w:r>
    </w:p>
    <w:p w14:paraId="717B115E" w14:textId="03577BB4" w:rsidR="00052C2B" w:rsidRDefault="003B553F" w:rsidP="00052C2B">
      <w:pPr>
        <w:pStyle w:val="ListParagraph"/>
        <w:ind w:left="0"/>
        <w:rPr>
          <w:rFonts w:asciiTheme="majorHAnsi" w:hAnsiTheme="majorHAnsi"/>
          <w:sz w:val="24"/>
          <w:szCs w:val="24"/>
        </w:rPr>
      </w:pPr>
      <w:r>
        <w:rPr>
          <w:rFonts w:asciiTheme="majorHAnsi" w:hAnsiTheme="majorHAnsi"/>
          <w:sz w:val="24"/>
          <w:szCs w:val="24"/>
        </w:rPr>
        <w:t xml:space="preserve">The teams had trouble scheduling and attending student presentations.  This was partially because the public SOAR schedule did not contain enough detailed information and partially because </w:t>
      </w:r>
      <w:r w:rsidR="00442529">
        <w:rPr>
          <w:rFonts w:asciiTheme="majorHAnsi" w:hAnsiTheme="majorHAnsi"/>
          <w:sz w:val="24"/>
          <w:szCs w:val="24"/>
        </w:rPr>
        <w:t xml:space="preserve">conflicts in team </w:t>
      </w:r>
      <w:r w:rsidR="00B81815">
        <w:rPr>
          <w:rFonts w:asciiTheme="majorHAnsi" w:hAnsiTheme="majorHAnsi"/>
          <w:sz w:val="24"/>
          <w:szCs w:val="24"/>
        </w:rPr>
        <w:t>members’</w:t>
      </w:r>
      <w:r>
        <w:rPr>
          <w:rFonts w:asciiTheme="majorHAnsi" w:hAnsiTheme="majorHAnsi"/>
          <w:sz w:val="24"/>
          <w:szCs w:val="24"/>
        </w:rPr>
        <w:t xml:space="preserve"> </w:t>
      </w:r>
      <w:r w:rsidR="00442529">
        <w:rPr>
          <w:rFonts w:asciiTheme="majorHAnsi" w:hAnsiTheme="majorHAnsi"/>
          <w:sz w:val="24"/>
          <w:szCs w:val="24"/>
        </w:rPr>
        <w:t>schedules together with the times for the student presentations.</w:t>
      </w:r>
      <w:r>
        <w:rPr>
          <w:rFonts w:asciiTheme="majorHAnsi" w:hAnsiTheme="majorHAnsi"/>
          <w:sz w:val="24"/>
          <w:szCs w:val="24"/>
        </w:rPr>
        <w:t xml:space="preserve">  In the end only eighteen presentations were visited and not always by both members of the team.  </w:t>
      </w:r>
      <w:r w:rsidR="00442529">
        <w:rPr>
          <w:rFonts w:asciiTheme="majorHAnsi" w:hAnsiTheme="majorHAnsi"/>
          <w:sz w:val="24"/>
          <w:szCs w:val="24"/>
        </w:rPr>
        <w:t xml:space="preserve">Visits were made to three biology, three business, three EMDA, one math, three outdoor </w:t>
      </w:r>
      <w:proofErr w:type="gramStart"/>
      <w:r w:rsidR="00442529">
        <w:rPr>
          <w:rFonts w:asciiTheme="majorHAnsi" w:hAnsiTheme="majorHAnsi"/>
          <w:sz w:val="24"/>
          <w:szCs w:val="24"/>
        </w:rPr>
        <w:t>leadership</w:t>
      </w:r>
      <w:proofErr w:type="gramEnd"/>
      <w:r w:rsidR="00442529">
        <w:rPr>
          <w:rFonts w:asciiTheme="majorHAnsi" w:hAnsiTheme="majorHAnsi"/>
          <w:sz w:val="24"/>
          <w:szCs w:val="24"/>
        </w:rPr>
        <w:t xml:space="preserve">, one sociology, three </w:t>
      </w:r>
      <w:proofErr w:type="spellStart"/>
      <w:r w:rsidR="00442529">
        <w:rPr>
          <w:rFonts w:asciiTheme="majorHAnsi" w:hAnsiTheme="majorHAnsi"/>
          <w:sz w:val="24"/>
          <w:szCs w:val="24"/>
        </w:rPr>
        <w:t>USem</w:t>
      </w:r>
      <w:proofErr w:type="spellEnd"/>
      <w:r w:rsidR="00442529">
        <w:rPr>
          <w:rFonts w:asciiTheme="majorHAnsi" w:hAnsiTheme="majorHAnsi"/>
          <w:sz w:val="24"/>
          <w:szCs w:val="24"/>
        </w:rPr>
        <w:t xml:space="preserve"> and one unspecified presentation.</w:t>
      </w:r>
    </w:p>
    <w:p w14:paraId="5F1CE2EB" w14:textId="77777777" w:rsidR="00C83648" w:rsidRDefault="00C83648" w:rsidP="00052C2B">
      <w:pPr>
        <w:pStyle w:val="ListParagraph"/>
        <w:ind w:left="0"/>
        <w:rPr>
          <w:rFonts w:asciiTheme="majorHAnsi" w:hAnsiTheme="majorHAnsi"/>
          <w:sz w:val="24"/>
          <w:szCs w:val="24"/>
        </w:rPr>
      </w:pPr>
    </w:p>
    <w:p w14:paraId="50BCA8D3" w14:textId="41D0C7B8" w:rsidR="008E3070" w:rsidRDefault="003B553F" w:rsidP="00442529">
      <w:pPr>
        <w:pStyle w:val="ListParagraph"/>
        <w:ind w:left="0"/>
        <w:rPr>
          <w:rFonts w:asciiTheme="majorHAnsi" w:hAnsiTheme="majorHAnsi"/>
          <w:sz w:val="24"/>
          <w:szCs w:val="24"/>
        </w:rPr>
      </w:pPr>
      <w:r>
        <w:rPr>
          <w:rFonts w:asciiTheme="majorHAnsi" w:hAnsiTheme="majorHAnsi"/>
          <w:sz w:val="24"/>
          <w:szCs w:val="24"/>
        </w:rPr>
        <w:t>Several of the presentations were more reflective than analytical.  This type of speech did not fit into the rubric categories easily.</w:t>
      </w:r>
      <w:r w:rsidR="00442529">
        <w:rPr>
          <w:rFonts w:asciiTheme="majorHAnsi" w:hAnsiTheme="majorHAnsi"/>
        </w:rPr>
        <w:t xml:space="preserve"> </w:t>
      </w:r>
      <w:r w:rsidR="00C83648" w:rsidRPr="00C83648">
        <w:rPr>
          <w:rFonts w:asciiTheme="majorHAnsi" w:hAnsiTheme="majorHAnsi"/>
          <w:sz w:val="24"/>
          <w:szCs w:val="24"/>
        </w:rPr>
        <w:t>All talks were appropriate and well-adapted for the audience.</w:t>
      </w:r>
      <w:r w:rsidR="00C83648">
        <w:rPr>
          <w:rFonts w:asciiTheme="majorHAnsi" w:hAnsiTheme="majorHAnsi"/>
          <w:sz w:val="24"/>
          <w:szCs w:val="24"/>
        </w:rPr>
        <w:t xml:space="preserve">  Time constraints were uniformly met.  Fifteen out of eighteen people were suitably attired.  Sixteen out of eighteen presentations showed adequate preparation.</w:t>
      </w:r>
    </w:p>
    <w:p w14:paraId="018AB344" w14:textId="77777777" w:rsidR="00C83648" w:rsidRDefault="00C83648" w:rsidP="00442529">
      <w:pPr>
        <w:pStyle w:val="ListParagraph"/>
        <w:ind w:left="0"/>
        <w:rPr>
          <w:rFonts w:asciiTheme="majorHAnsi" w:hAnsiTheme="majorHAnsi"/>
        </w:rPr>
      </w:pPr>
    </w:p>
    <w:p w14:paraId="38EC0A44" w14:textId="129FC4D3" w:rsidR="00442529" w:rsidRDefault="00442529" w:rsidP="00442529">
      <w:pPr>
        <w:pStyle w:val="ListParagraph"/>
        <w:ind w:left="0"/>
        <w:rPr>
          <w:rFonts w:asciiTheme="majorHAnsi" w:hAnsiTheme="majorHAnsi"/>
          <w:sz w:val="24"/>
          <w:szCs w:val="24"/>
        </w:rPr>
      </w:pPr>
      <w:r w:rsidRPr="00442529">
        <w:rPr>
          <w:rFonts w:asciiTheme="majorHAnsi" w:hAnsiTheme="majorHAnsi"/>
          <w:sz w:val="24"/>
          <w:szCs w:val="24"/>
        </w:rPr>
        <w:t xml:space="preserve">The sample was too small to draw any effective conclusions.  The following information is provided as </w:t>
      </w:r>
      <w:r w:rsidR="00F11B37">
        <w:rPr>
          <w:rFonts w:asciiTheme="majorHAnsi" w:hAnsiTheme="majorHAnsi"/>
          <w:sz w:val="24"/>
          <w:szCs w:val="24"/>
        </w:rPr>
        <w:t>a</w:t>
      </w:r>
      <w:r w:rsidR="00C83648">
        <w:rPr>
          <w:rFonts w:asciiTheme="majorHAnsi" w:hAnsiTheme="majorHAnsi"/>
          <w:sz w:val="24"/>
          <w:szCs w:val="24"/>
        </w:rPr>
        <w:t xml:space="preserve"> </w:t>
      </w:r>
      <w:r w:rsidRPr="00442529">
        <w:rPr>
          <w:rFonts w:asciiTheme="majorHAnsi" w:hAnsiTheme="majorHAnsi"/>
          <w:sz w:val="24"/>
          <w:szCs w:val="24"/>
        </w:rPr>
        <w:t>proposed template for future reports</w:t>
      </w:r>
      <w:r w:rsidR="00C83648">
        <w:rPr>
          <w:rFonts w:asciiTheme="majorHAnsi" w:hAnsiTheme="majorHAnsi"/>
          <w:sz w:val="24"/>
          <w:szCs w:val="24"/>
        </w:rPr>
        <w:t xml:space="preserve"> only</w:t>
      </w:r>
      <w:r w:rsidRPr="00442529">
        <w:rPr>
          <w:rFonts w:asciiTheme="majorHAnsi" w:hAnsiTheme="majorHAnsi"/>
          <w:sz w:val="24"/>
          <w:szCs w:val="24"/>
        </w:rPr>
        <w:t>.</w:t>
      </w:r>
      <w:r w:rsidR="00FD1BA6">
        <w:rPr>
          <w:rFonts w:asciiTheme="majorHAnsi" w:hAnsiTheme="majorHAnsi"/>
          <w:sz w:val="24"/>
          <w:szCs w:val="24"/>
        </w:rPr>
        <w:t xml:space="preserve">  </w:t>
      </w:r>
      <w:r w:rsidR="00F11B37">
        <w:rPr>
          <w:rFonts w:asciiTheme="majorHAnsi" w:hAnsiTheme="majorHAnsi"/>
          <w:sz w:val="24"/>
          <w:szCs w:val="24"/>
        </w:rPr>
        <w:t xml:space="preserve">Note that </w:t>
      </w:r>
      <w:proofErr w:type="spellStart"/>
      <w:r w:rsidR="00FD1BA6">
        <w:rPr>
          <w:rFonts w:asciiTheme="majorHAnsi" w:hAnsiTheme="majorHAnsi"/>
          <w:sz w:val="24"/>
          <w:szCs w:val="24"/>
        </w:rPr>
        <w:t>Usem</w:t>
      </w:r>
      <w:proofErr w:type="spellEnd"/>
      <w:r w:rsidR="00FD1BA6">
        <w:rPr>
          <w:rFonts w:asciiTheme="majorHAnsi" w:hAnsiTheme="majorHAnsi"/>
          <w:sz w:val="24"/>
          <w:szCs w:val="24"/>
        </w:rPr>
        <w:t xml:space="preserve"> data has been combined with the senior data</w:t>
      </w:r>
      <w:r w:rsidR="00F11B37">
        <w:rPr>
          <w:rFonts w:asciiTheme="majorHAnsi" w:hAnsiTheme="majorHAnsi"/>
          <w:sz w:val="24"/>
          <w:szCs w:val="24"/>
        </w:rPr>
        <w:t xml:space="preserve"> and that some categories were not rated by all evaluators</w:t>
      </w:r>
      <w:r w:rsidR="00FD1BA6">
        <w:rPr>
          <w:rFonts w:asciiTheme="majorHAnsi" w:hAnsiTheme="majorHAnsi"/>
          <w:sz w:val="24"/>
          <w:szCs w:val="24"/>
        </w:rPr>
        <w:t>.</w:t>
      </w:r>
    </w:p>
    <w:p w14:paraId="73CA3E88" w14:textId="0FE185CF" w:rsidR="00A773E1" w:rsidRDefault="004543AB" w:rsidP="00442529">
      <w:pPr>
        <w:pStyle w:val="ListParagraph"/>
        <w:ind w:left="0"/>
        <w:rPr>
          <w:rFonts w:asciiTheme="majorHAnsi" w:hAnsiTheme="majorHAnsi"/>
          <w:sz w:val="24"/>
          <w:szCs w:val="24"/>
        </w:rPr>
      </w:pPr>
      <w:r w:rsidRPr="004543AB">
        <w:rPr>
          <w:noProof/>
        </w:rPr>
        <w:lastRenderedPageBreak/>
        <w:drawing>
          <wp:inline distT="0" distB="0" distL="0" distR="0" wp14:anchorId="0BC48C72" wp14:editId="0FA332BB">
            <wp:extent cx="5943600" cy="3333057"/>
            <wp:effectExtent l="0" t="0" r="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33057"/>
                    </a:xfrm>
                    <a:prstGeom prst="rect">
                      <a:avLst/>
                    </a:prstGeom>
                    <a:noFill/>
                    <a:ln>
                      <a:noFill/>
                    </a:ln>
                  </pic:spPr>
                </pic:pic>
              </a:graphicData>
            </a:graphic>
          </wp:inline>
        </w:drawing>
      </w:r>
    </w:p>
    <w:p w14:paraId="5101C71A" w14:textId="47341139" w:rsidR="00A773E1" w:rsidRDefault="00A773E1" w:rsidP="00442529">
      <w:pPr>
        <w:pStyle w:val="ListParagraph"/>
        <w:ind w:left="0"/>
        <w:rPr>
          <w:rFonts w:asciiTheme="majorHAnsi" w:hAnsiTheme="majorHAnsi"/>
          <w:sz w:val="24"/>
          <w:szCs w:val="24"/>
        </w:rPr>
      </w:pPr>
    </w:p>
    <w:p w14:paraId="3ACF99A6" w14:textId="11BC81E7" w:rsidR="00F11B37" w:rsidRPr="00442529" w:rsidRDefault="004543AB" w:rsidP="00442529">
      <w:pPr>
        <w:pStyle w:val="ListParagraph"/>
        <w:ind w:left="0"/>
        <w:rPr>
          <w:rFonts w:asciiTheme="majorHAnsi" w:hAnsiTheme="majorHAnsi"/>
          <w:sz w:val="24"/>
          <w:szCs w:val="24"/>
        </w:rPr>
      </w:pPr>
      <w:r w:rsidRPr="004543AB">
        <w:rPr>
          <w:noProof/>
        </w:rPr>
        <w:drawing>
          <wp:inline distT="0" distB="0" distL="0" distR="0" wp14:anchorId="08B3CAD9" wp14:editId="6089EF44">
            <wp:extent cx="5943600" cy="3375577"/>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75577"/>
                    </a:xfrm>
                    <a:prstGeom prst="rect">
                      <a:avLst/>
                    </a:prstGeom>
                    <a:noFill/>
                    <a:ln>
                      <a:noFill/>
                    </a:ln>
                  </pic:spPr>
                </pic:pic>
              </a:graphicData>
            </a:graphic>
          </wp:inline>
        </w:drawing>
      </w:r>
    </w:p>
    <w:p w14:paraId="52AFFC44" w14:textId="77777777" w:rsidR="00442529" w:rsidRDefault="00442529" w:rsidP="00442529">
      <w:pPr>
        <w:pStyle w:val="ListParagraph"/>
        <w:ind w:left="0"/>
        <w:rPr>
          <w:rFonts w:asciiTheme="majorHAnsi" w:hAnsiTheme="majorHAnsi"/>
        </w:rPr>
      </w:pPr>
    </w:p>
    <w:p w14:paraId="12E0AAAF" w14:textId="5A95BA8D" w:rsidR="008E3070" w:rsidRDefault="004543AB" w:rsidP="00737F66">
      <w:pPr>
        <w:pStyle w:val="ListParagraph"/>
        <w:ind w:left="0"/>
        <w:rPr>
          <w:rFonts w:asciiTheme="majorHAnsi" w:hAnsiTheme="majorHAnsi"/>
        </w:rPr>
      </w:pPr>
      <w:r w:rsidRPr="004543AB">
        <w:rPr>
          <w:noProof/>
        </w:rPr>
        <w:lastRenderedPageBreak/>
        <w:drawing>
          <wp:inline distT="0" distB="0" distL="0" distR="0" wp14:anchorId="03248761" wp14:editId="5276F01F">
            <wp:extent cx="5943600" cy="3386125"/>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86125"/>
                    </a:xfrm>
                    <a:prstGeom prst="rect">
                      <a:avLst/>
                    </a:prstGeom>
                    <a:noFill/>
                    <a:ln>
                      <a:noFill/>
                    </a:ln>
                  </pic:spPr>
                </pic:pic>
              </a:graphicData>
            </a:graphic>
          </wp:inline>
        </w:drawing>
      </w:r>
    </w:p>
    <w:p w14:paraId="5000C920" w14:textId="28832948" w:rsidR="008E3070" w:rsidRDefault="004543AB" w:rsidP="00737F66">
      <w:pPr>
        <w:pStyle w:val="ListParagraph"/>
        <w:ind w:left="0"/>
        <w:rPr>
          <w:rFonts w:asciiTheme="majorHAnsi" w:hAnsiTheme="majorHAnsi"/>
        </w:rPr>
      </w:pPr>
      <w:r w:rsidRPr="004543AB">
        <w:rPr>
          <w:noProof/>
        </w:rPr>
        <w:drawing>
          <wp:inline distT="0" distB="0" distL="0" distR="0" wp14:anchorId="23BD4174" wp14:editId="519C0C4D">
            <wp:extent cx="5943600" cy="3386125"/>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86125"/>
                    </a:xfrm>
                    <a:prstGeom prst="rect">
                      <a:avLst/>
                    </a:prstGeom>
                    <a:noFill/>
                    <a:ln>
                      <a:noFill/>
                    </a:ln>
                  </pic:spPr>
                </pic:pic>
              </a:graphicData>
            </a:graphic>
          </wp:inline>
        </w:drawing>
      </w:r>
    </w:p>
    <w:p w14:paraId="4AD3791C" w14:textId="13506C47" w:rsidR="004543AB" w:rsidRDefault="004543AB" w:rsidP="00737F66">
      <w:pPr>
        <w:pStyle w:val="ListParagraph"/>
        <w:ind w:left="0"/>
        <w:rPr>
          <w:rFonts w:asciiTheme="majorHAnsi" w:hAnsiTheme="majorHAnsi"/>
        </w:rPr>
      </w:pPr>
      <w:r>
        <w:rPr>
          <w:rFonts w:asciiTheme="majorHAnsi" w:hAnsiTheme="majorHAnsi"/>
          <w:noProof/>
        </w:rPr>
        <w:lastRenderedPageBreak/>
        <w:drawing>
          <wp:inline distT="0" distB="0" distL="0" distR="0" wp14:anchorId="1B06F1A9" wp14:editId="0AD7C941">
            <wp:extent cx="5944235" cy="33832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383280"/>
                    </a:xfrm>
                    <a:prstGeom prst="rect">
                      <a:avLst/>
                    </a:prstGeom>
                    <a:noFill/>
                  </pic:spPr>
                </pic:pic>
              </a:graphicData>
            </a:graphic>
          </wp:inline>
        </w:drawing>
      </w:r>
    </w:p>
    <w:p w14:paraId="7CCC8645" w14:textId="226B6B53" w:rsidR="009B7A24" w:rsidRDefault="004543AB" w:rsidP="009B7A24">
      <w:pPr>
        <w:pStyle w:val="ListParagraph"/>
        <w:ind w:left="0"/>
        <w:rPr>
          <w:rFonts w:asciiTheme="majorHAnsi" w:hAnsiTheme="majorHAnsi"/>
        </w:rPr>
      </w:pPr>
      <w:r w:rsidRPr="004543AB">
        <w:rPr>
          <w:noProof/>
        </w:rPr>
        <w:drawing>
          <wp:inline distT="0" distB="0" distL="0" distR="0" wp14:anchorId="22677210" wp14:editId="0E01113E">
            <wp:extent cx="5943600" cy="3386125"/>
            <wp:effectExtent l="0" t="0" r="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86125"/>
                    </a:xfrm>
                    <a:prstGeom prst="rect">
                      <a:avLst/>
                    </a:prstGeom>
                    <a:noFill/>
                    <a:ln>
                      <a:noFill/>
                    </a:ln>
                  </pic:spPr>
                </pic:pic>
              </a:graphicData>
            </a:graphic>
          </wp:inline>
        </w:drawing>
      </w:r>
    </w:p>
    <w:p w14:paraId="296F90CC" w14:textId="79D79F64" w:rsidR="009B7A24" w:rsidRDefault="004543AB" w:rsidP="00737F66">
      <w:pPr>
        <w:pStyle w:val="ListParagraph"/>
        <w:ind w:left="0"/>
        <w:rPr>
          <w:rFonts w:asciiTheme="majorHAnsi" w:hAnsiTheme="majorHAnsi"/>
        </w:rPr>
      </w:pPr>
      <w:r w:rsidRPr="004543AB">
        <w:rPr>
          <w:noProof/>
        </w:rPr>
        <w:lastRenderedPageBreak/>
        <w:drawing>
          <wp:inline distT="0" distB="0" distL="0" distR="0" wp14:anchorId="02A43E48" wp14:editId="5DF1B8E5">
            <wp:extent cx="5943600" cy="3322509"/>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22509"/>
                    </a:xfrm>
                    <a:prstGeom prst="rect">
                      <a:avLst/>
                    </a:prstGeom>
                    <a:noFill/>
                    <a:ln>
                      <a:noFill/>
                    </a:ln>
                  </pic:spPr>
                </pic:pic>
              </a:graphicData>
            </a:graphic>
          </wp:inline>
        </w:drawing>
      </w:r>
    </w:p>
    <w:p w14:paraId="4D8B6B60" w14:textId="24BDE4ED" w:rsidR="001A1B23" w:rsidRDefault="001A1B23" w:rsidP="00737F66">
      <w:pPr>
        <w:pStyle w:val="ListParagraph"/>
        <w:ind w:left="0"/>
        <w:rPr>
          <w:rFonts w:asciiTheme="majorHAnsi" w:hAnsiTheme="majorHAnsi"/>
        </w:rPr>
      </w:pPr>
    </w:p>
    <w:p w14:paraId="3C9CD6F0" w14:textId="77777777" w:rsidR="004543AB" w:rsidRDefault="004543AB" w:rsidP="004543AB">
      <w:pPr>
        <w:pStyle w:val="ListParagraph"/>
        <w:ind w:left="0"/>
        <w:rPr>
          <w:rFonts w:asciiTheme="majorHAnsi" w:hAnsiTheme="majorHAnsi"/>
        </w:rPr>
      </w:pPr>
      <w:r>
        <w:rPr>
          <w:rFonts w:asciiTheme="majorHAnsi" w:hAnsiTheme="majorHAnsi"/>
        </w:rPr>
        <w:t>As can be seen, students generally scored in the upper two rubric categories except for elocution and language usage.</w:t>
      </w:r>
    </w:p>
    <w:p w14:paraId="2653B72B" w14:textId="77777777" w:rsidR="001A1B23" w:rsidRDefault="001A1B23" w:rsidP="00737F66">
      <w:pPr>
        <w:pStyle w:val="ListParagraph"/>
        <w:ind w:left="0"/>
        <w:rPr>
          <w:rFonts w:asciiTheme="majorHAnsi" w:hAnsiTheme="majorHAnsi"/>
        </w:rPr>
      </w:pPr>
    </w:p>
    <w:p w14:paraId="1ED394FB" w14:textId="7C40754A" w:rsidR="001A1B23" w:rsidRDefault="001A1B23" w:rsidP="00737F66">
      <w:pPr>
        <w:pStyle w:val="ListParagraph"/>
        <w:ind w:left="0"/>
        <w:rPr>
          <w:rFonts w:asciiTheme="majorHAnsi" w:hAnsiTheme="majorHAnsi"/>
        </w:rPr>
      </w:pPr>
    </w:p>
    <w:p w14:paraId="44995232" w14:textId="65A34DB0" w:rsidR="00B203E8" w:rsidRDefault="001C46D4" w:rsidP="00737F66">
      <w:pPr>
        <w:pStyle w:val="ListParagraph"/>
        <w:ind w:left="0"/>
        <w:rPr>
          <w:rFonts w:asciiTheme="majorHAnsi" w:hAnsiTheme="majorHAnsi"/>
        </w:rPr>
      </w:pPr>
      <w:r>
        <w:rPr>
          <w:rFonts w:asciiTheme="majorHAnsi" w:hAnsiTheme="majorHAnsi"/>
        </w:rPr>
        <w:t>T</w:t>
      </w:r>
      <w:r w:rsidR="00225CF5">
        <w:rPr>
          <w:rFonts w:asciiTheme="majorHAnsi" w:hAnsiTheme="majorHAnsi"/>
        </w:rPr>
        <w:t>his horizontal bar chart</w:t>
      </w:r>
      <w:r>
        <w:rPr>
          <w:rFonts w:asciiTheme="majorHAnsi" w:hAnsiTheme="majorHAnsi"/>
        </w:rPr>
        <w:t xml:space="preserve"> offers another way of comparing scores</w:t>
      </w:r>
      <w:r w:rsidR="00225CF5">
        <w:rPr>
          <w:rFonts w:asciiTheme="majorHAnsi" w:hAnsiTheme="majorHAnsi"/>
        </w:rPr>
        <w:t>.</w:t>
      </w:r>
      <w:r w:rsidR="00796250">
        <w:rPr>
          <w:rFonts w:asciiTheme="majorHAnsi" w:hAnsiTheme="majorHAnsi"/>
        </w:rPr>
        <w:t xml:space="preserve"> </w:t>
      </w:r>
      <w:r>
        <w:rPr>
          <w:rFonts w:asciiTheme="majorHAnsi" w:hAnsiTheme="majorHAnsi"/>
        </w:rPr>
        <w:t xml:space="preserve">In the chart below, </w:t>
      </w:r>
      <w:r w:rsidR="00225CF5">
        <w:rPr>
          <w:rFonts w:asciiTheme="majorHAnsi" w:hAnsiTheme="majorHAnsi"/>
        </w:rPr>
        <w:t xml:space="preserve">the </w:t>
      </w:r>
      <w:proofErr w:type="gramStart"/>
      <w:r w:rsidR="00225CF5">
        <w:rPr>
          <w:rFonts w:asciiTheme="majorHAnsi" w:hAnsiTheme="majorHAnsi"/>
        </w:rPr>
        <w:t>more green</w:t>
      </w:r>
      <w:proofErr w:type="gramEnd"/>
      <w:r w:rsidR="00225CF5">
        <w:rPr>
          <w:rFonts w:asciiTheme="majorHAnsi" w:hAnsiTheme="majorHAnsi"/>
        </w:rPr>
        <w:t xml:space="preserve"> on a bar</w:t>
      </w:r>
      <w:r>
        <w:rPr>
          <w:rFonts w:asciiTheme="majorHAnsi" w:hAnsiTheme="majorHAnsi"/>
        </w:rPr>
        <w:t>,</w:t>
      </w:r>
      <w:r w:rsidR="00225CF5">
        <w:rPr>
          <w:rFonts w:asciiTheme="majorHAnsi" w:hAnsiTheme="majorHAnsi"/>
        </w:rPr>
        <w:t xml:space="preserve"> the higher the </w:t>
      </w:r>
      <w:r>
        <w:rPr>
          <w:rFonts w:asciiTheme="majorHAnsi" w:hAnsiTheme="majorHAnsi"/>
        </w:rPr>
        <w:t xml:space="preserve">level of </w:t>
      </w:r>
      <w:r w:rsidR="00225CF5">
        <w:rPr>
          <w:rFonts w:asciiTheme="majorHAnsi" w:hAnsiTheme="majorHAnsi"/>
        </w:rPr>
        <w:t>student achievement.</w:t>
      </w:r>
      <w:r>
        <w:rPr>
          <w:rFonts w:asciiTheme="majorHAnsi" w:hAnsiTheme="majorHAnsi"/>
        </w:rPr>
        <w:t xml:space="preserve"> The lighter green represents "Accomplished" proficiency.</w:t>
      </w:r>
      <w:r w:rsidR="004543AB">
        <w:rPr>
          <w:rFonts w:asciiTheme="majorHAnsi" w:hAnsiTheme="majorHAnsi"/>
        </w:rPr>
        <w:t xml:space="preserve">  The students that followed-up were good at it.</w:t>
      </w:r>
    </w:p>
    <w:p w14:paraId="5AF4D151" w14:textId="60C35CDE" w:rsidR="00B203E8" w:rsidRDefault="004543AB" w:rsidP="0058329F">
      <w:pPr>
        <w:pStyle w:val="ListParagraph"/>
        <w:spacing w:before="240"/>
        <w:ind w:left="0"/>
        <w:contextualSpacing w:val="0"/>
        <w:rPr>
          <w:rFonts w:asciiTheme="majorHAnsi" w:hAnsiTheme="majorHAnsi"/>
        </w:rPr>
      </w:pPr>
      <w:r>
        <w:rPr>
          <w:rFonts w:asciiTheme="majorHAnsi" w:hAnsiTheme="majorHAnsi"/>
          <w:noProof/>
        </w:rPr>
        <w:drawing>
          <wp:inline distT="0" distB="0" distL="0" distR="0" wp14:anchorId="0AC4AE77" wp14:editId="3BE75C86">
            <wp:extent cx="6202136" cy="2804615"/>
            <wp:effectExtent l="0" t="0" r="825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2965" cy="2823078"/>
                    </a:xfrm>
                    <a:prstGeom prst="rect">
                      <a:avLst/>
                    </a:prstGeom>
                    <a:noFill/>
                  </pic:spPr>
                </pic:pic>
              </a:graphicData>
            </a:graphic>
          </wp:inline>
        </w:drawing>
      </w:r>
    </w:p>
    <w:p w14:paraId="4CACDB28" w14:textId="66B310FE" w:rsidR="001A1B23" w:rsidRDefault="009B7A24" w:rsidP="004543AB">
      <w:pPr>
        <w:rPr>
          <w:rFonts w:asciiTheme="majorHAnsi" w:hAnsiTheme="majorHAnsi"/>
        </w:rPr>
      </w:pPr>
      <w:r>
        <w:rPr>
          <w:rFonts w:asciiTheme="majorHAnsi" w:hAnsiTheme="majorHAnsi"/>
          <w:sz w:val="24"/>
          <w:szCs w:val="24"/>
          <w:u w:val="single"/>
        </w:rPr>
        <w:br w:type="page"/>
      </w:r>
    </w:p>
    <w:p w14:paraId="26DBAABE" w14:textId="584D822D" w:rsidR="00E164BE" w:rsidRDefault="00C83648" w:rsidP="00E164BE">
      <w:pPr>
        <w:pStyle w:val="ListParagraph"/>
        <w:ind w:left="0"/>
        <w:rPr>
          <w:rFonts w:asciiTheme="majorHAnsi" w:hAnsiTheme="majorHAnsi" w:cs="Arial"/>
          <w:b/>
          <w:color w:val="222222"/>
          <w:sz w:val="28"/>
          <w:szCs w:val="24"/>
          <w:shd w:val="clear" w:color="auto" w:fill="FFFFFF"/>
        </w:rPr>
      </w:pPr>
      <w:r>
        <w:rPr>
          <w:rFonts w:asciiTheme="majorHAnsi" w:hAnsiTheme="majorHAnsi" w:cs="Arial"/>
          <w:b/>
          <w:color w:val="222222"/>
          <w:sz w:val="28"/>
          <w:szCs w:val="24"/>
          <w:shd w:val="clear" w:color="auto" w:fill="FFFFFF"/>
        </w:rPr>
        <w:lastRenderedPageBreak/>
        <w:t>Q</w:t>
      </w:r>
      <w:r w:rsidR="00E164BE">
        <w:rPr>
          <w:rFonts w:asciiTheme="majorHAnsi" w:hAnsiTheme="majorHAnsi" w:cs="Arial"/>
          <w:b/>
          <w:color w:val="222222"/>
          <w:sz w:val="28"/>
          <w:szCs w:val="24"/>
          <w:shd w:val="clear" w:color="auto" w:fill="FFFFFF"/>
        </w:rPr>
        <w:t>uantitative Reasoning</w:t>
      </w:r>
      <w:r w:rsidR="00E164BE" w:rsidRPr="00CB07A3">
        <w:rPr>
          <w:rFonts w:asciiTheme="majorHAnsi" w:hAnsiTheme="majorHAnsi" w:cs="Arial"/>
          <w:b/>
          <w:color w:val="222222"/>
          <w:sz w:val="28"/>
          <w:szCs w:val="24"/>
          <w:shd w:val="clear" w:color="auto" w:fill="FFFFFF"/>
        </w:rPr>
        <w:t xml:space="preserve"> Results</w:t>
      </w:r>
    </w:p>
    <w:p w14:paraId="0D268D05" w14:textId="77777777" w:rsidR="005B397D" w:rsidRDefault="005B397D" w:rsidP="00E164BE">
      <w:pPr>
        <w:pStyle w:val="ListParagraph"/>
        <w:ind w:left="0"/>
        <w:rPr>
          <w:rFonts w:asciiTheme="majorHAnsi" w:hAnsiTheme="majorHAnsi" w:cs="Arial"/>
          <w:b/>
          <w:color w:val="222222"/>
          <w:sz w:val="28"/>
          <w:szCs w:val="24"/>
          <w:shd w:val="clear" w:color="auto" w:fill="FFFFFF"/>
        </w:rPr>
      </w:pPr>
    </w:p>
    <w:p w14:paraId="2D3205DD" w14:textId="7636D945" w:rsidR="005B397D" w:rsidRDefault="00C83648" w:rsidP="005B397D">
      <w:pPr>
        <w:pStyle w:val="ListParagraph"/>
        <w:ind w:left="0"/>
        <w:contextualSpacing w:val="0"/>
        <w:rPr>
          <w:rFonts w:asciiTheme="majorHAnsi" w:hAnsiTheme="majorHAnsi" w:cs="Arial"/>
          <w:color w:val="222222"/>
          <w:shd w:val="clear" w:color="auto" w:fill="FFFFFF"/>
        </w:rPr>
      </w:pPr>
      <w:r>
        <w:rPr>
          <w:rFonts w:asciiTheme="majorHAnsi" w:hAnsiTheme="majorHAnsi" w:cs="Arial"/>
          <w:color w:val="222222"/>
          <w:shd w:val="clear" w:color="auto" w:fill="FFFFFF"/>
        </w:rPr>
        <w:t>The committee also experimented with oral communication quantitative reasoning (QR) assessments.</w:t>
      </w:r>
      <w:r w:rsidR="00B81815">
        <w:rPr>
          <w:rFonts w:asciiTheme="majorHAnsi" w:hAnsiTheme="majorHAnsi" w:cs="Arial"/>
          <w:color w:val="222222"/>
          <w:shd w:val="clear" w:color="auto" w:fill="FFFFFF"/>
        </w:rPr>
        <w:t xml:space="preserve">  Nearly sixty percent </w:t>
      </w:r>
      <w:r w:rsidR="007B117C">
        <w:rPr>
          <w:rFonts w:asciiTheme="majorHAnsi" w:hAnsiTheme="majorHAnsi" w:cs="Arial"/>
          <w:color w:val="222222"/>
          <w:shd w:val="clear" w:color="auto" w:fill="FFFFFF"/>
        </w:rPr>
        <w:t>would or should have used QR.</w:t>
      </w:r>
    </w:p>
    <w:p w14:paraId="12D5D757" w14:textId="23C526D8" w:rsidR="00B81815" w:rsidRDefault="00B81815" w:rsidP="005B397D">
      <w:pPr>
        <w:pStyle w:val="ListParagraph"/>
        <w:ind w:left="0"/>
        <w:contextualSpacing w:val="0"/>
        <w:rPr>
          <w:rFonts w:asciiTheme="majorHAnsi" w:hAnsiTheme="majorHAnsi" w:cs="Arial"/>
          <w:color w:val="222222"/>
          <w:shd w:val="clear" w:color="auto" w:fill="FFFFFF"/>
        </w:rPr>
      </w:pPr>
      <w:r>
        <w:rPr>
          <w:noProof/>
        </w:rPr>
        <w:drawing>
          <wp:inline distT="0" distB="0" distL="0" distR="0" wp14:anchorId="13A871D1" wp14:editId="259B2FBA">
            <wp:extent cx="5943600" cy="3281045"/>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6FE32B" w14:textId="65EC44F9" w:rsidR="007B117C" w:rsidRDefault="007B117C" w:rsidP="005B397D">
      <w:pPr>
        <w:pStyle w:val="ListParagraph"/>
        <w:ind w:left="0"/>
        <w:contextualSpacing w:val="0"/>
        <w:rPr>
          <w:rFonts w:asciiTheme="majorHAnsi" w:hAnsiTheme="majorHAnsi" w:cs="Arial"/>
          <w:color w:val="222222"/>
          <w:shd w:val="clear" w:color="auto" w:fill="FFFFFF"/>
        </w:rPr>
      </w:pPr>
      <w:r>
        <w:rPr>
          <w:rFonts w:asciiTheme="majorHAnsi" w:hAnsiTheme="majorHAnsi" w:cs="Arial"/>
          <w:color w:val="222222"/>
          <w:shd w:val="clear" w:color="auto" w:fill="FFFFFF"/>
        </w:rPr>
        <w:t>Those students would did use QR did a good job.</w:t>
      </w:r>
    </w:p>
    <w:p w14:paraId="6FB5D42C" w14:textId="74BFEB59" w:rsidR="00EC23E3" w:rsidRDefault="007B117C" w:rsidP="00E164BE">
      <w:pPr>
        <w:pStyle w:val="ListParagraph"/>
        <w:ind w:left="0"/>
        <w:contextualSpacing w:val="0"/>
        <w:rPr>
          <w:rFonts w:asciiTheme="majorHAnsi" w:hAnsiTheme="majorHAnsi" w:cs="Arial"/>
          <w:color w:val="222222"/>
          <w:shd w:val="clear" w:color="auto" w:fill="FFFFFF"/>
        </w:rPr>
      </w:pPr>
      <w:r>
        <w:rPr>
          <w:noProof/>
        </w:rPr>
        <w:drawing>
          <wp:inline distT="0" distB="0" distL="0" distR="0" wp14:anchorId="01B4A7FA" wp14:editId="60B21CC1">
            <wp:extent cx="5943600" cy="245110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C23E3" w:rsidRPr="00EC23E3">
        <w:rPr>
          <w:rFonts w:asciiTheme="majorHAnsi" w:hAnsiTheme="majorHAnsi" w:cs="Arial"/>
          <w:color w:val="222222"/>
          <w:shd w:val="clear" w:color="auto" w:fill="FFFFFF"/>
        </w:rPr>
        <w:t xml:space="preserve"> </w:t>
      </w:r>
    </w:p>
    <w:p w14:paraId="6AACEBE1" w14:textId="404CE420" w:rsidR="003F43E6" w:rsidRPr="000D7992" w:rsidRDefault="00C913E1" w:rsidP="00737F66">
      <w:pPr>
        <w:pStyle w:val="ListParagraph"/>
        <w:ind w:left="0"/>
        <w:contextualSpacing w:val="0"/>
        <w:rPr>
          <w:rFonts w:asciiTheme="majorHAnsi" w:hAnsiTheme="majorHAnsi" w:cs="Arial"/>
          <w:b/>
          <w:color w:val="222222"/>
          <w:sz w:val="28"/>
          <w:szCs w:val="24"/>
          <w:shd w:val="clear" w:color="auto" w:fill="FFFFFF"/>
        </w:rPr>
      </w:pPr>
      <w:r w:rsidRPr="000D7992">
        <w:rPr>
          <w:rFonts w:asciiTheme="majorHAnsi" w:hAnsiTheme="majorHAnsi" w:cs="Arial"/>
          <w:b/>
          <w:color w:val="222222"/>
          <w:sz w:val="28"/>
          <w:szCs w:val="24"/>
          <w:shd w:val="clear" w:color="auto" w:fill="FFFFFF"/>
        </w:rPr>
        <w:t>Interpreting the</w:t>
      </w:r>
      <w:r w:rsidR="003F43E6" w:rsidRPr="000D7992">
        <w:rPr>
          <w:rFonts w:asciiTheme="majorHAnsi" w:hAnsiTheme="majorHAnsi" w:cs="Arial"/>
          <w:b/>
          <w:color w:val="222222"/>
          <w:sz w:val="28"/>
          <w:szCs w:val="24"/>
          <w:shd w:val="clear" w:color="auto" w:fill="FFFFFF"/>
        </w:rPr>
        <w:t xml:space="preserve"> Results</w:t>
      </w:r>
    </w:p>
    <w:p w14:paraId="3952CC04" w14:textId="1562BFF0" w:rsidR="00A47E9A" w:rsidRDefault="007B117C" w:rsidP="00737F66">
      <w:pPr>
        <w:pStyle w:val="ListParagraph"/>
        <w:ind w:left="0"/>
        <w:rPr>
          <w:rFonts w:asciiTheme="majorHAnsi" w:hAnsiTheme="majorHAnsi"/>
        </w:rPr>
      </w:pPr>
      <w:r>
        <w:rPr>
          <w:rFonts w:asciiTheme="majorHAnsi" w:hAnsiTheme="majorHAnsi"/>
        </w:rPr>
        <w:t>Just to be clear, the sample size was too small for any conclusion to be drawn about the quality of SOU senior student presentations.</w:t>
      </w:r>
    </w:p>
    <w:p w14:paraId="38698926" w14:textId="77777777" w:rsidR="00A47E9A" w:rsidRPr="00BC3757" w:rsidRDefault="00A47E9A" w:rsidP="00737F66">
      <w:pPr>
        <w:pStyle w:val="ListParagraph"/>
        <w:ind w:left="0"/>
        <w:contextualSpacing w:val="0"/>
        <w:rPr>
          <w:rFonts w:asciiTheme="majorHAnsi" w:hAnsiTheme="majorHAnsi" w:cs="Arial"/>
          <w:b/>
          <w:color w:val="222222"/>
          <w:sz w:val="28"/>
          <w:szCs w:val="24"/>
          <w:shd w:val="clear" w:color="auto" w:fill="FFFFFF"/>
        </w:rPr>
      </w:pPr>
      <w:r w:rsidRPr="00BC3757">
        <w:rPr>
          <w:rFonts w:asciiTheme="majorHAnsi" w:hAnsiTheme="majorHAnsi" w:cs="Arial"/>
          <w:b/>
          <w:color w:val="222222"/>
          <w:sz w:val="28"/>
          <w:szCs w:val="24"/>
          <w:shd w:val="clear" w:color="auto" w:fill="FFFFFF"/>
        </w:rPr>
        <w:lastRenderedPageBreak/>
        <w:t>Interpreting the Results with a Grain of Salt</w:t>
      </w:r>
    </w:p>
    <w:p w14:paraId="43BF57FD" w14:textId="4078C6DA" w:rsidR="00C913E1" w:rsidRDefault="00A47E9A" w:rsidP="00737F66">
      <w:pPr>
        <w:pStyle w:val="ListParagraph"/>
        <w:ind w:left="0"/>
        <w:rPr>
          <w:rFonts w:asciiTheme="majorHAnsi" w:hAnsiTheme="majorHAnsi"/>
        </w:rPr>
      </w:pPr>
      <w:r>
        <w:rPr>
          <w:rFonts w:asciiTheme="majorHAnsi" w:hAnsiTheme="majorHAnsi"/>
        </w:rPr>
        <w:t xml:space="preserve">The committee recognizes </w:t>
      </w:r>
      <w:r w:rsidR="00BC3757">
        <w:rPr>
          <w:rFonts w:asciiTheme="majorHAnsi" w:hAnsiTheme="majorHAnsi"/>
        </w:rPr>
        <w:t>that</w:t>
      </w:r>
      <w:r>
        <w:rPr>
          <w:rFonts w:asciiTheme="majorHAnsi" w:hAnsiTheme="majorHAnsi"/>
        </w:rPr>
        <w:t xml:space="preserve"> </w:t>
      </w:r>
      <w:r w:rsidR="007B117C">
        <w:rPr>
          <w:rFonts w:asciiTheme="majorHAnsi" w:hAnsiTheme="majorHAnsi"/>
        </w:rPr>
        <w:t xml:space="preserve">there will be </w:t>
      </w:r>
      <w:r w:rsidR="00A83B27">
        <w:rPr>
          <w:rFonts w:asciiTheme="majorHAnsi" w:hAnsiTheme="majorHAnsi"/>
        </w:rPr>
        <w:t xml:space="preserve">systematic </w:t>
      </w:r>
      <w:r w:rsidR="00BC3757">
        <w:rPr>
          <w:rFonts w:asciiTheme="majorHAnsi" w:hAnsiTheme="majorHAnsi"/>
        </w:rPr>
        <w:t xml:space="preserve">flaws in </w:t>
      </w:r>
      <w:r w:rsidR="007B117C">
        <w:rPr>
          <w:rFonts w:asciiTheme="majorHAnsi" w:hAnsiTheme="majorHAnsi"/>
        </w:rPr>
        <w:t xml:space="preserve">any senior oral presentation study. </w:t>
      </w:r>
      <w:r>
        <w:rPr>
          <w:rFonts w:asciiTheme="majorHAnsi" w:hAnsiTheme="majorHAnsi"/>
        </w:rPr>
        <w:t xml:space="preserve">Here is a list </w:t>
      </w:r>
      <w:r w:rsidR="003655B2">
        <w:rPr>
          <w:rFonts w:asciiTheme="majorHAnsi" w:hAnsiTheme="majorHAnsi"/>
        </w:rPr>
        <w:t xml:space="preserve">of </w:t>
      </w:r>
      <w:r>
        <w:rPr>
          <w:rFonts w:asciiTheme="majorHAnsi" w:hAnsiTheme="majorHAnsi"/>
        </w:rPr>
        <w:t>the committee’s equivocations</w:t>
      </w:r>
      <w:r w:rsidR="007B117C">
        <w:rPr>
          <w:rFonts w:asciiTheme="majorHAnsi" w:hAnsiTheme="majorHAnsi"/>
        </w:rPr>
        <w:t xml:space="preserve"> so far</w:t>
      </w:r>
      <w:r>
        <w:rPr>
          <w:rFonts w:asciiTheme="majorHAnsi" w:hAnsiTheme="majorHAnsi"/>
        </w:rPr>
        <w:t>.</w:t>
      </w:r>
    </w:p>
    <w:p w14:paraId="1E9F4EF1" w14:textId="5EAD74D3" w:rsidR="00265CF2" w:rsidRPr="00265CF2" w:rsidRDefault="007B117C" w:rsidP="00FF3E5D">
      <w:pPr>
        <w:pStyle w:val="ListParagraph"/>
        <w:numPr>
          <w:ilvl w:val="0"/>
          <w:numId w:val="4"/>
        </w:numPr>
        <w:spacing w:after="40"/>
        <w:contextualSpacing w:val="0"/>
        <w:rPr>
          <w:rFonts w:asciiTheme="majorHAnsi" w:hAnsiTheme="majorHAnsi"/>
        </w:rPr>
      </w:pPr>
      <w:r>
        <w:rPr>
          <w:rFonts w:asciiTheme="majorHAnsi" w:hAnsiTheme="majorHAnsi"/>
        </w:rPr>
        <w:t xml:space="preserve">The exigencies of </w:t>
      </w:r>
      <w:r w:rsidR="004C4620">
        <w:rPr>
          <w:rFonts w:asciiTheme="majorHAnsi" w:hAnsiTheme="majorHAnsi"/>
        </w:rPr>
        <w:t>schedule will necessarily require that not all programs will be visited.</w:t>
      </w:r>
    </w:p>
    <w:p w14:paraId="60A438B5" w14:textId="0A2F5975" w:rsidR="00265CF2" w:rsidRPr="00265CF2" w:rsidRDefault="004C4620" w:rsidP="00FF3E5D">
      <w:pPr>
        <w:pStyle w:val="ListParagraph"/>
        <w:numPr>
          <w:ilvl w:val="0"/>
          <w:numId w:val="4"/>
        </w:numPr>
        <w:spacing w:after="40"/>
        <w:contextualSpacing w:val="0"/>
        <w:rPr>
          <w:rFonts w:asciiTheme="majorHAnsi" w:hAnsiTheme="majorHAnsi"/>
        </w:rPr>
      </w:pPr>
      <w:r>
        <w:rPr>
          <w:rFonts w:asciiTheme="majorHAnsi" w:hAnsiTheme="majorHAnsi"/>
        </w:rPr>
        <w:t>The intent of senior presentations appears to vary widely.  In particular, many presentations are not of the research/critical genre.</w:t>
      </w:r>
    </w:p>
    <w:p w14:paraId="17206AB2" w14:textId="351B910A" w:rsidR="00265CF2" w:rsidRPr="00265CF2" w:rsidRDefault="004C4620" w:rsidP="00FF3E5D">
      <w:pPr>
        <w:pStyle w:val="ListParagraph"/>
        <w:numPr>
          <w:ilvl w:val="0"/>
          <w:numId w:val="4"/>
        </w:numPr>
        <w:spacing w:after="40"/>
        <w:contextualSpacing w:val="0"/>
        <w:rPr>
          <w:rFonts w:asciiTheme="majorHAnsi" w:hAnsiTheme="majorHAnsi"/>
        </w:rPr>
      </w:pPr>
      <w:r>
        <w:rPr>
          <w:rFonts w:asciiTheme="majorHAnsi" w:hAnsiTheme="majorHAnsi"/>
        </w:rPr>
        <w:t>SOAR presentations appear more polished.</w:t>
      </w:r>
    </w:p>
    <w:p w14:paraId="4D54B7D8" w14:textId="77777777" w:rsidR="00C913E1" w:rsidRDefault="00C913E1" w:rsidP="00737F66">
      <w:pPr>
        <w:pStyle w:val="ListParagraph"/>
        <w:ind w:left="0"/>
        <w:rPr>
          <w:rFonts w:asciiTheme="majorHAnsi" w:hAnsiTheme="majorHAnsi"/>
        </w:rPr>
      </w:pPr>
    </w:p>
    <w:p w14:paraId="461DC032" w14:textId="77777777" w:rsidR="00C913E1" w:rsidRDefault="00265CF2" w:rsidP="00737F66">
      <w:pPr>
        <w:pStyle w:val="ListParagraph"/>
        <w:ind w:left="0"/>
        <w:rPr>
          <w:rFonts w:asciiTheme="majorHAnsi" w:hAnsiTheme="majorHAnsi"/>
        </w:rPr>
      </w:pPr>
      <w:r>
        <w:rPr>
          <w:rFonts w:asciiTheme="majorHAnsi" w:hAnsiTheme="majorHAnsi"/>
        </w:rPr>
        <w:t>The recommendations from the beginning are repeated here.</w:t>
      </w:r>
    </w:p>
    <w:p w14:paraId="4E243D06" w14:textId="77777777" w:rsidR="003B1850" w:rsidRDefault="003B1850" w:rsidP="003B1850">
      <w:pPr>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t>Recommendations</w:t>
      </w:r>
    </w:p>
    <w:p w14:paraId="27E10066" w14:textId="77777777" w:rsidR="004C4620" w:rsidRDefault="004C4620" w:rsidP="004C4620">
      <w:pPr>
        <w:ind w:left="1260" w:hanging="1260"/>
        <w:rPr>
          <w:rFonts w:asciiTheme="majorHAnsi" w:hAnsiTheme="majorHAnsi" w:cs="Arial"/>
          <w:b/>
          <w:i/>
          <w:color w:val="222222"/>
          <w:sz w:val="24"/>
          <w:szCs w:val="24"/>
          <w:shd w:val="clear" w:color="auto" w:fill="FFFFFF"/>
        </w:rPr>
      </w:pPr>
      <w:r>
        <w:rPr>
          <w:rFonts w:asciiTheme="majorHAnsi" w:hAnsiTheme="majorHAnsi" w:cs="Arial"/>
          <w:b/>
          <w:i/>
          <w:color w:val="222222"/>
          <w:sz w:val="24"/>
          <w:szCs w:val="24"/>
          <w:shd w:val="clear" w:color="auto" w:fill="FFFFFF"/>
        </w:rPr>
        <w:t>For the Assessment Committee</w:t>
      </w:r>
    </w:p>
    <w:p w14:paraId="7DD90824" w14:textId="77777777" w:rsidR="004C4620" w:rsidRDefault="004C4620" w:rsidP="004C4620">
      <w:pPr>
        <w:ind w:left="1260" w:hanging="1260"/>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Fall 2016</w:t>
      </w:r>
    </w:p>
    <w:p w14:paraId="0A1A4B09" w14:textId="77777777" w:rsidR="004C4620" w:rsidRDefault="004C4620" w:rsidP="004C4620">
      <w:pPr>
        <w:pStyle w:val="ListParagraph"/>
        <w:numPr>
          <w:ilvl w:val="0"/>
          <w:numId w:val="18"/>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Review and improve the rubric with possibly less emphasis on critical thinking or possibly taking a broader view of critical thinking.</w:t>
      </w:r>
    </w:p>
    <w:p w14:paraId="2DBD58C9" w14:textId="77777777" w:rsidR="004C4620" w:rsidRDefault="004C4620" w:rsidP="004C4620">
      <w:pPr>
        <w:pStyle w:val="ListParagraph"/>
        <w:numPr>
          <w:ilvl w:val="0"/>
          <w:numId w:val="18"/>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Devise a smoother way of scheduling team visits.</w:t>
      </w:r>
    </w:p>
    <w:p w14:paraId="5403D98E" w14:textId="77777777" w:rsidR="004C4620" w:rsidRDefault="004C4620" w:rsidP="004C4620">
      <w:pPr>
        <w:pStyle w:val="ListParagraph"/>
        <w:numPr>
          <w:ilvl w:val="0"/>
          <w:numId w:val="18"/>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Provide feedback to the programs during the fall assessment workshop.</w:t>
      </w:r>
    </w:p>
    <w:p w14:paraId="32BE01D1" w14:textId="77777777" w:rsidR="004C4620" w:rsidRDefault="004C4620" w:rsidP="004C4620">
      <w:p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Winter 2017</w:t>
      </w:r>
    </w:p>
    <w:p w14:paraId="3E58719D" w14:textId="77777777" w:rsidR="004C4620" w:rsidRDefault="004C4620" w:rsidP="004C4620">
      <w:pPr>
        <w:pStyle w:val="ListParagraph"/>
        <w:numPr>
          <w:ilvl w:val="0"/>
          <w:numId w:val="19"/>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Conduct a norming session.</w:t>
      </w:r>
    </w:p>
    <w:p w14:paraId="620B60D6" w14:textId="77777777" w:rsidR="004C4620" w:rsidRDefault="004C4620" w:rsidP="004C4620">
      <w:pPr>
        <w:pStyle w:val="ListParagraph"/>
        <w:numPr>
          <w:ilvl w:val="0"/>
          <w:numId w:val="19"/>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Find oral capstone presentations for student graduating winter term and test the rubric.</w:t>
      </w:r>
    </w:p>
    <w:p w14:paraId="698ED28C" w14:textId="77777777" w:rsidR="004C4620" w:rsidRDefault="004C4620" w:rsidP="004C4620">
      <w:p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Spring 2017</w:t>
      </w:r>
    </w:p>
    <w:p w14:paraId="273038C6" w14:textId="77777777" w:rsidR="004C4620" w:rsidRPr="00CD45F9" w:rsidRDefault="004C4620" w:rsidP="004C4620">
      <w:pPr>
        <w:pStyle w:val="ListParagraph"/>
        <w:numPr>
          <w:ilvl w:val="0"/>
          <w:numId w:val="20"/>
        </w:num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Conduct a campus-wide oral presentation study.</w:t>
      </w:r>
    </w:p>
    <w:p w14:paraId="60A28096" w14:textId="77777777" w:rsidR="0023588B" w:rsidRPr="00265CF2" w:rsidRDefault="0023588B" w:rsidP="00737F66">
      <w:pPr>
        <w:pStyle w:val="ListParagraph"/>
        <w:ind w:left="1620"/>
        <w:rPr>
          <w:rFonts w:asciiTheme="majorHAnsi" w:hAnsiTheme="majorHAnsi"/>
        </w:rPr>
      </w:pPr>
    </w:p>
    <w:p w14:paraId="552BDCB9" w14:textId="36623AD4" w:rsidR="003F43E6" w:rsidRPr="003610FF" w:rsidRDefault="003610FF" w:rsidP="00737F66">
      <w:pPr>
        <w:pStyle w:val="ListParagraph"/>
        <w:ind w:left="0"/>
        <w:contextualSpacing w:val="0"/>
        <w:rPr>
          <w:rFonts w:asciiTheme="majorHAnsi" w:hAnsiTheme="majorHAnsi" w:cs="Arial"/>
          <w:b/>
          <w:color w:val="222222"/>
          <w:sz w:val="28"/>
          <w:szCs w:val="24"/>
          <w:shd w:val="clear" w:color="auto" w:fill="FFFFFF"/>
        </w:rPr>
      </w:pPr>
      <w:r>
        <w:rPr>
          <w:rFonts w:asciiTheme="majorHAnsi" w:hAnsiTheme="majorHAnsi" w:cs="Arial"/>
          <w:b/>
          <w:color w:val="222222"/>
          <w:sz w:val="28"/>
          <w:szCs w:val="24"/>
          <w:shd w:val="clear" w:color="auto" w:fill="FFFFFF"/>
        </w:rPr>
        <w:t>Improving the P</w:t>
      </w:r>
      <w:r w:rsidR="003F43E6" w:rsidRPr="003610FF">
        <w:rPr>
          <w:rFonts w:asciiTheme="majorHAnsi" w:hAnsiTheme="majorHAnsi" w:cs="Arial"/>
          <w:b/>
          <w:color w:val="222222"/>
          <w:sz w:val="28"/>
          <w:szCs w:val="24"/>
          <w:shd w:val="clear" w:color="auto" w:fill="FFFFFF"/>
        </w:rPr>
        <w:t>rocess</w:t>
      </w:r>
    </w:p>
    <w:p w14:paraId="0EBF8412" w14:textId="2A79344E" w:rsidR="00265CF2" w:rsidRDefault="004C4620" w:rsidP="00737F66">
      <w:pPr>
        <w:pStyle w:val="ListParagraph"/>
        <w:ind w:left="0"/>
        <w:rPr>
          <w:rFonts w:asciiTheme="majorHAnsi" w:hAnsiTheme="majorHAnsi"/>
        </w:rPr>
      </w:pPr>
      <w:r>
        <w:rPr>
          <w:rFonts w:asciiTheme="majorHAnsi" w:hAnsiTheme="majorHAnsi"/>
        </w:rPr>
        <w:t>The Committee will have extensive discussions next fall.</w:t>
      </w:r>
    </w:p>
    <w:p w14:paraId="643A585D" w14:textId="77777777" w:rsidR="003F43E6" w:rsidRDefault="003F43E6" w:rsidP="00737F66">
      <w:pPr>
        <w:pStyle w:val="ListParagraph"/>
        <w:ind w:left="0"/>
        <w:rPr>
          <w:rFonts w:asciiTheme="majorHAnsi" w:hAnsiTheme="majorHAnsi"/>
        </w:rPr>
      </w:pPr>
    </w:p>
    <w:p w14:paraId="2D5CDFF9" w14:textId="77777777" w:rsidR="006E2164" w:rsidRDefault="006E2164" w:rsidP="00737F66">
      <w:pPr>
        <w:pStyle w:val="ListParagraph"/>
        <w:ind w:left="0"/>
        <w:rPr>
          <w:rFonts w:asciiTheme="majorHAnsi" w:hAnsiTheme="majorHAnsi"/>
        </w:rPr>
      </w:pPr>
      <w:r>
        <w:rPr>
          <w:rFonts w:asciiTheme="majorHAnsi" w:hAnsiTheme="majorHAnsi"/>
        </w:rPr>
        <w:br/>
      </w:r>
    </w:p>
    <w:p w14:paraId="5F09146B" w14:textId="77777777" w:rsidR="006E2164" w:rsidRDefault="006E2164" w:rsidP="00737F66">
      <w:pPr>
        <w:rPr>
          <w:rFonts w:asciiTheme="majorHAnsi" w:hAnsiTheme="majorHAnsi"/>
        </w:rPr>
      </w:pPr>
      <w:r>
        <w:rPr>
          <w:rFonts w:asciiTheme="majorHAnsi" w:hAnsiTheme="majorHAnsi"/>
        </w:rPr>
        <w:br w:type="page"/>
      </w:r>
    </w:p>
    <w:p w14:paraId="7A613937" w14:textId="6C4121A1" w:rsidR="003F43E6" w:rsidRPr="00AF4F52" w:rsidRDefault="003F43E6" w:rsidP="00AF4F52">
      <w:pPr>
        <w:pStyle w:val="ListParagraph"/>
        <w:ind w:left="0"/>
        <w:jc w:val="center"/>
        <w:rPr>
          <w:rFonts w:asciiTheme="majorHAnsi" w:hAnsiTheme="majorHAnsi"/>
          <w:b/>
          <w:sz w:val="28"/>
        </w:rPr>
      </w:pPr>
      <w:r w:rsidRPr="00AF4F52">
        <w:rPr>
          <w:rFonts w:asciiTheme="majorHAnsi" w:hAnsiTheme="majorHAnsi"/>
          <w:b/>
          <w:sz w:val="28"/>
        </w:rPr>
        <w:lastRenderedPageBreak/>
        <w:t>Appendix</w:t>
      </w:r>
      <w:r w:rsidR="00AF4F52" w:rsidRPr="00AF4F52">
        <w:rPr>
          <w:rFonts w:asciiTheme="majorHAnsi" w:hAnsiTheme="majorHAnsi"/>
          <w:b/>
          <w:sz w:val="28"/>
        </w:rPr>
        <w:t xml:space="preserve"> A</w:t>
      </w:r>
    </w:p>
    <w:p w14:paraId="7EDCE5D8" w14:textId="255D7628" w:rsidR="003F43E6" w:rsidRPr="00AF4F52" w:rsidRDefault="002B7EE6" w:rsidP="00AF4F52">
      <w:pPr>
        <w:pStyle w:val="ListParagraph"/>
        <w:ind w:left="0"/>
        <w:jc w:val="center"/>
        <w:rPr>
          <w:rFonts w:asciiTheme="majorHAnsi" w:hAnsiTheme="majorHAnsi"/>
          <w:b/>
          <w:sz w:val="28"/>
        </w:rPr>
      </w:pPr>
      <w:r>
        <w:rPr>
          <w:rFonts w:asciiTheme="majorHAnsi" w:hAnsiTheme="majorHAnsi"/>
          <w:b/>
          <w:sz w:val="28"/>
        </w:rPr>
        <w:t>O</w:t>
      </w:r>
      <w:r w:rsidR="009922BE">
        <w:rPr>
          <w:rFonts w:asciiTheme="majorHAnsi" w:hAnsiTheme="majorHAnsi"/>
          <w:b/>
          <w:sz w:val="28"/>
        </w:rPr>
        <w:t xml:space="preserve">ral </w:t>
      </w:r>
      <w:r w:rsidR="004C4620">
        <w:rPr>
          <w:rFonts w:asciiTheme="majorHAnsi" w:hAnsiTheme="majorHAnsi"/>
          <w:b/>
          <w:sz w:val="28"/>
        </w:rPr>
        <w:t xml:space="preserve">Presentation </w:t>
      </w:r>
      <w:r w:rsidR="004C4620" w:rsidRPr="00AF4F52">
        <w:rPr>
          <w:rFonts w:asciiTheme="majorHAnsi" w:hAnsiTheme="majorHAnsi"/>
          <w:b/>
          <w:sz w:val="28"/>
        </w:rPr>
        <w:t>Evaluation</w:t>
      </w:r>
      <w:r w:rsidR="00AF4F52" w:rsidRPr="00AF4F52">
        <w:rPr>
          <w:rFonts w:asciiTheme="majorHAnsi" w:hAnsiTheme="majorHAnsi"/>
          <w:b/>
          <w:sz w:val="28"/>
        </w:rPr>
        <w:t xml:space="preserve"> </w:t>
      </w:r>
      <w:r w:rsidR="003F43E6" w:rsidRPr="00AF4F52">
        <w:rPr>
          <w:rFonts w:asciiTheme="majorHAnsi" w:hAnsiTheme="majorHAnsi"/>
          <w:b/>
          <w:sz w:val="28"/>
        </w:rPr>
        <w:t>Rubric</w:t>
      </w:r>
    </w:p>
    <w:p w14:paraId="0AECB09C" w14:textId="131B4118" w:rsidR="009922BE" w:rsidRPr="009922BE" w:rsidRDefault="002B7EE6" w:rsidP="009922BE">
      <w:pPr>
        <w:spacing w:after="0" w:line="240" w:lineRule="auto"/>
        <w:rPr>
          <w:rFonts w:ascii="Arial Narrow" w:eastAsia="Calibri" w:hAnsi="Arial Narrow" w:cs="Times New Roman"/>
          <w:b/>
        </w:rPr>
      </w:pPr>
      <w:r>
        <w:rPr>
          <w:noProof/>
        </w:rPr>
        <w:drawing>
          <wp:inline distT="0" distB="0" distL="0" distR="0" wp14:anchorId="179CF6FC" wp14:editId="3C1F7A5C">
            <wp:extent cx="5943600" cy="4592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592320"/>
                    </a:xfrm>
                    <a:prstGeom prst="rect">
                      <a:avLst/>
                    </a:prstGeom>
                  </pic:spPr>
                </pic:pic>
              </a:graphicData>
            </a:graphic>
          </wp:inline>
        </w:drawing>
      </w:r>
    </w:p>
    <w:p w14:paraId="35401A41" w14:textId="4377FE53" w:rsidR="009922BE" w:rsidRPr="009922BE" w:rsidRDefault="002B7EE6" w:rsidP="009922BE">
      <w:pPr>
        <w:spacing w:after="0" w:line="240" w:lineRule="auto"/>
        <w:rPr>
          <w:rFonts w:ascii="Arial Narrow" w:eastAsia="Calibri" w:hAnsi="Arial Narrow" w:cs="Times New Roman"/>
          <w:b/>
        </w:rPr>
      </w:pPr>
      <w:r>
        <w:rPr>
          <w:noProof/>
        </w:rPr>
        <w:lastRenderedPageBreak/>
        <w:drawing>
          <wp:inline distT="0" distB="0" distL="0" distR="0" wp14:anchorId="6D6497C8" wp14:editId="42016139">
            <wp:extent cx="5943600" cy="4592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592320"/>
                    </a:xfrm>
                    <a:prstGeom prst="rect">
                      <a:avLst/>
                    </a:prstGeom>
                  </pic:spPr>
                </pic:pic>
              </a:graphicData>
            </a:graphic>
          </wp:inline>
        </w:drawing>
      </w:r>
      <w:r w:rsidR="009922BE" w:rsidRPr="009922BE">
        <w:rPr>
          <w:rFonts w:ascii="Arial Narrow" w:eastAsia="Calibri" w:hAnsi="Arial Narrow" w:cs="Times New Roman"/>
          <w:b/>
        </w:rPr>
        <w:br w:type="page"/>
      </w:r>
      <w:bookmarkStart w:id="0" w:name="_GoBack"/>
      <w:bookmarkEnd w:id="0"/>
    </w:p>
    <w:sectPr w:rsidR="009922BE" w:rsidRPr="009922BE" w:rsidSect="00422708">
      <w:footerReference w:type="default" r:id="rId20"/>
      <w:headerReference w:type="first" r:id="rId21"/>
      <w:pgSz w:w="12240" w:h="15840" w:code="1"/>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5327E" w14:textId="77777777" w:rsidR="00B2218B" w:rsidRDefault="00B2218B" w:rsidP="00A94D56">
      <w:pPr>
        <w:spacing w:after="0" w:line="240" w:lineRule="auto"/>
      </w:pPr>
      <w:r>
        <w:separator/>
      </w:r>
    </w:p>
  </w:endnote>
  <w:endnote w:type="continuationSeparator" w:id="0">
    <w:p w14:paraId="68E73AD9" w14:textId="77777777" w:rsidR="00B2218B" w:rsidRDefault="00B2218B" w:rsidP="00A9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654" w:type="pct"/>
      <w:tblLook w:val="04A0" w:firstRow="1" w:lastRow="0" w:firstColumn="1" w:lastColumn="0" w:noHBand="0" w:noVBand="1"/>
    </w:tblPr>
    <w:tblGrid>
      <w:gridCol w:w="1224"/>
    </w:tblGrid>
    <w:tr w:rsidR="00B2218B" w14:paraId="2BE4A73B" w14:textId="77777777" w:rsidTr="00737F66">
      <w:trPr>
        <w:trHeight w:val="516"/>
      </w:trPr>
      <w:tc>
        <w:tcPr>
          <w:tcW w:w="5000" w:type="pct"/>
          <w:noWrap/>
          <w:vAlign w:val="center"/>
        </w:tcPr>
        <w:p w14:paraId="03A5E4AE" w14:textId="48C4664E" w:rsidR="00B2218B" w:rsidRPr="00737F66" w:rsidRDefault="00B2218B">
          <w:pPr>
            <w:pStyle w:val="NoSpacing"/>
            <w:rPr>
              <w:rFonts w:asciiTheme="majorHAnsi" w:eastAsiaTheme="majorEastAsia" w:hAnsiTheme="majorHAnsi" w:cstheme="majorBidi"/>
              <w:sz w:val="20"/>
              <w:szCs w:val="20"/>
            </w:rPr>
          </w:pPr>
          <w:r w:rsidRPr="00737F66">
            <w:rPr>
              <w:rFonts w:asciiTheme="majorHAnsi" w:eastAsiaTheme="majorEastAsia" w:hAnsiTheme="majorHAnsi" w:cstheme="majorBidi"/>
              <w:b/>
              <w:bCs/>
              <w:sz w:val="20"/>
              <w:szCs w:val="20"/>
            </w:rPr>
            <w:t xml:space="preserve">Page </w:t>
          </w:r>
          <w:r w:rsidRPr="00737F66">
            <w:rPr>
              <w:rFonts w:asciiTheme="majorHAnsi" w:hAnsiTheme="majorHAnsi"/>
              <w:sz w:val="20"/>
              <w:szCs w:val="20"/>
            </w:rPr>
            <w:fldChar w:fldCharType="begin"/>
          </w:r>
          <w:r w:rsidRPr="00737F66">
            <w:rPr>
              <w:rFonts w:asciiTheme="majorHAnsi" w:hAnsiTheme="majorHAnsi"/>
              <w:sz w:val="20"/>
              <w:szCs w:val="20"/>
            </w:rPr>
            <w:instrText xml:space="preserve"> PAGE  \* MERGEFORMAT </w:instrText>
          </w:r>
          <w:r w:rsidRPr="00737F66">
            <w:rPr>
              <w:rFonts w:asciiTheme="majorHAnsi" w:hAnsiTheme="majorHAnsi"/>
              <w:sz w:val="20"/>
              <w:szCs w:val="20"/>
            </w:rPr>
            <w:fldChar w:fldCharType="separate"/>
          </w:r>
          <w:r w:rsidR="002B7EE6" w:rsidRPr="002B7EE6">
            <w:rPr>
              <w:rFonts w:asciiTheme="majorHAnsi" w:eastAsiaTheme="majorEastAsia" w:hAnsiTheme="majorHAnsi" w:cstheme="majorBidi"/>
              <w:bCs/>
              <w:noProof/>
              <w:sz w:val="20"/>
              <w:szCs w:val="20"/>
            </w:rPr>
            <w:t>12</w:t>
          </w:r>
          <w:r w:rsidRPr="00737F66">
            <w:rPr>
              <w:rFonts w:asciiTheme="majorHAnsi" w:eastAsiaTheme="majorEastAsia" w:hAnsiTheme="majorHAnsi" w:cstheme="majorBidi"/>
              <w:bCs/>
              <w:noProof/>
              <w:sz w:val="20"/>
              <w:szCs w:val="20"/>
            </w:rPr>
            <w:fldChar w:fldCharType="end"/>
          </w:r>
        </w:p>
      </w:tc>
    </w:tr>
  </w:tbl>
  <w:p w14:paraId="65ED4E77" w14:textId="77777777" w:rsidR="00B2218B" w:rsidRDefault="00B2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D116F" w14:textId="77777777" w:rsidR="00B2218B" w:rsidRDefault="00B2218B" w:rsidP="00A94D56">
      <w:pPr>
        <w:spacing w:after="0" w:line="240" w:lineRule="auto"/>
      </w:pPr>
      <w:r>
        <w:separator/>
      </w:r>
    </w:p>
  </w:footnote>
  <w:footnote w:type="continuationSeparator" w:id="0">
    <w:p w14:paraId="2BF89AC3" w14:textId="77777777" w:rsidR="00B2218B" w:rsidRDefault="00B2218B" w:rsidP="00A9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A912" w14:textId="6A6C5515" w:rsidR="00B2218B" w:rsidRPr="00600EC0" w:rsidRDefault="00B2218B" w:rsidP="00600EC0">
    <w:pPr>
      <w:spacing w:after="0" w:line="240" w:lineRule="auto"/>
      <w:jc w:val="center"/>
      <w:rPr>
        <w:rFonts w:asciiTheme="majorHAnsi" w:hAnsiTheme="majorHAnsi"/>
        <w:b/>
        <w:sz w:val="32"/>
        <w:szCs w:val="28"/>
      </w:rPr>
    </w:pPr>
    <w:r>
      <w:rPr>
        <w:rFonts w:asciiTheme="majorHAnsi" w:hAnsiTheme="majorHAnsi"/>
        <w:b/>
        <w:sz w:val="32"/>
        <w:szCs w:val="28"/>
      </w:rPr>
      <w:t xml:space="preserve">SOU </w:t>
    </w:r>
    <w:r w:rsidR="0036000C">
      <w:rPr>
        <w:rFonts w:asciiTheme="majorHAnsi" w:hAnsiTheme="majorHAnsi"/>
        <w:b/>
        <w:sz w:val="32"/>
        <w:szCs w:val="28"/>
      </w:rPr>
      <w:t>Pilot Study Oral Presentation</w:t>
    </w:r>
    <w:r w:rsidRPr="00600EC0">
      <w:rPr>
        <w:rFonts w:asciiTheme="majorHAnsi" w:hAnsiTheme="majorHAnsi"/>
        <w:b/>
        <w:sz w:val="32"/>
        <w:szCs w:val="28"/>
      </w:rPr>
      <w:t xml:space="preserve"> Assessment</w:t>
    </w:r>
    <w:r w:rsidR="0036000C">
      <w:rPr>
        <w:rFonts w:asciiTheme="majorHAnsi" w:hAnsiTheme="majorHAnsi"/>
        <w:b/>
        <w:sz w:val="32"/>
        <w:szCs w:val="28"/>
      </w:rPr>
      <w:t xml:space="preserve"> Report</w:t>
    </w:r>
  </w:p>
  <w:p w14:paraId="0873972F" w14:textId="1AE59A12" w:rsidR="00B2218B" w:rsidRPr="00600EC0" w:rsidRDefault="0036000C" w:rsidP="00600EC0">
    <w:pPr>
      <w:spacing w:after="0" w:line="240" w:lineRule="auto"/>
      <w:jc w:val="center"/>
      <w:rPr>
        <w:sz w:val="20"/>
      </w:rPr>
    </w:pPr>
    <w:r>
      <w:rPr>
        <w:rFonts w:asciiTheme="majorHAnsi" w:hAnsiTheme="majorHAnsi"/>
        <w:b/>
        <w:sz w:val="28"/>
        <w:szCs w:val="28"/>
      </w:rPr>
      <w:t>Spring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B3A"/>
    <w:multiLevelType w:val="hybridMultilevel"/>
    <w:tmpl w:val="CDDC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4D62"/>
    <w:multiLevelType w:val="hybridMultilevel"/>
    <w:tmpl w:val="D026E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C5C31"/>
    <w:multiLevelType w:val="hybridMultilevel"/>
    <w:tmpl w:val="EDDE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54A9D"/>
    <w:multiLevelType w:val="hybridMultilevel"/>
    <w:tmpl w:val="D80E3D1E"/>
    <w:lvl w:ilvl="0" w:tplc="CE88E6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51EB"/>
    <w:multiLevelType w:val="hybridMultilevel"/>
    <w:tmpl w:val="A686E9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3038"/>
    <w:multiLevelType w:val="hybridMultilevel"/>
    <w:tmpl w:val="1ECC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D3F"/>
    <w:multiLevelType w:val="hybridMultilevel"/>
    <w:tmpl w:val="2D42B2DC"/>
    <w:lvl w:ilvl="0" w:tplc="E788EA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445C4"/>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35520FB"/>
    <w:multiLevelType w:val="hybridMultilevel"/>
    <w:tmpl w:val="DE34F9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063F38"/>
    <w:multiLevelType w:val="hybridMultilevel"/>
    <w:tmpl w:val="058899C8"/>
    <w:lvl w:ilvl="0" w:tplc="3C944D1E">
      <w:start w:val="1"/>
      <w:numFmt w:val="decimal"/>
      <w:lvlText w:val="%1."/>
      <w:lvlJc w:val="left"/>
      <w:pPr>
        <w:ind w:left="720" w:hanging="360"/>
      </w:pPr>
      <w:rPr>
        <w:rFonts w:cs="Arial"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F4DA3"/>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35E3C48"/>
    <w:multiLevelType w:val="hybridMultilevel"/>
    <w:tmpl w:val="9208C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3506AD"/>
    <w:multiLevelType w:val="multilevel"/>
    <w:tmpl w:val="AC3E7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B85D64"/>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5C1C68FE"/>
    <w:multiLevelType w:val="multilevel"/>
    <w:tmpl w:val="600630E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6BDD3D66"/>
    <w:multiLevelType w:val="hybridMultilevel"/>
    <w:tmpl w:val="86921634"/>
    <w:lvl w:ilvl="0" w:tplc="E788EA2A">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76347E"/>
    <w:multiLevelType w:val="hybridMultilevel"/>
    <w:tmpl w:val="18AA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14B0C"/>
    <w:multiLevelType w:val="hybridMultilevel"/>
    <w:tmpl w:val="058899C8"/>
    <w:lvl w:ilvl="0" w:tplc="3C944D1E">
      <w:start w:val="1"/>
      <w:numFmt w:val="decimal"/>
      <w:lvlText w:val="%1."/>
      <w:lvlJc w:val="left"/>
      <w:pPr>
        <w:ind w:left="1620" w:hanging="360"/>
      </w:pPr>
      <w:rPr>
        <w:rFonts w:cs="Arial" w:hint="default"/>
        <w:color w:val="2222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AED25E8"/>
    <w:multiLevelType w:val="hybridMultilevel"/>
    <w:tmpl w:val="FE66221E"/>
    <w:lvl w:ilvl="0" w:tplc="A4387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23B15"/>
    <w:multiLevelType w:val="hybridMultilevel"/>
    <w:tmpl w:val="9208C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AA42AF"/>
    <w:multiLevelType w:val="hybridMultilevel"/>
    <w:tmpl w:val="04B04FF8"/>
    <w:lvl w:ilvl="0" w:tplc="FF8A1D64">
      <w:start w:val="1"/>
      <w:numFmt w:val="decimal"/>
      <w:lvlText w:val="%1."/>
      <w:lvlJc w:val="left"/>
      <w:pPr>
        <w:ind w:left="1080" w:hanging="360"/>
      </w:pPr>
      <w:rPr>
        <w:rFonts w:cs="Arial" w:hint="default"/>
        <w:color w:val="2222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7"/>
  </w:num>
  <w:num w:numId="2">
    <w:abstractNumId w:val="14"/>
  </w:num>
  <w:num w:numId="3">
    <w:abstractNumId w:val="8"/>
  </w:num>
  <w:num w:numId="4">
    <w:abstractNumId w:val="4"/>
  </w:num>
  <w:num w:numId="5">
    <w:abstractNumId w:val="13"/>
  </w:num>
  <w:num w:numId="6">
    <w:abstractNumId w:val="1"/>
  </w:num>
  <w:num w:numId="7">
    <w:abstractNumId w:val="2"/>
  </w:num>
  <w:num w:numId="8">
    <w:abstractNumId w:val="7"/>
  </w:num>
  <w:num w:numId="9">
    <w:abstractNumId w:val="10"/>
  </w:num>
  <w:num w:numId="10">
    <w:abstractNumId w:val="19"/>
  </w:num>
  <w:num w:numId="11">
    <w:abstractNumId w:val="15"/>
  </w:num>
  <w:num w:numId="12">
    <w:abstractNumId w:val="6"/>
  </w:num>
  <w:num w:numId="13">
    <w:abstractNumId w:val="20"/>
  </w:num>
  <w:num w:numId="14">
    <w:abstractNumId w:val="18"/>
  </w:num>
  <w:num w:numId="15">
    <w:abstractNumId w:val="9"/>
  </w:num>
  <w:num w:numId="16">
    <w:abstractNumId w:val="11"/>
  </w:num>
  <w:num w:numId="17">
    <w:abstractNumId w:val="3"/>
  </w:num>
  <w:num w:numId="18">
    <w:abstractNumId w:val="16"/>
  </w:num>
  <w:num w:numId="19">
    <w:abstractNumId w:val="5"/>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3D"/>
    <w:rsid w:val="000061FF"/>
    <w:rsid w:val="000067CC"/>
    <w:rsid w:val="00036968"/>
    <w:rsid w:val="00043C82"/>
    <w:rsid w:val="0004674A"/>
    <w:rsid w:val="00052C2B"/>
    <w:rsid w:val="00080CC1"/>
    <w:rsid w:val="000B7F8C"/>
    <w:rsid w:val="000D5E88"/>
    <w:rsid w:val="000D7992"/>
    <w:rsid w:val="000E394D"/>
    <w:rsid w:val="000F561F"/>
    <w:rsid w:val="000F5D58"/>
    <w:rsid w:val="00137312"/>
    <w:rsid w:val="00137D3B"/>
    <w:rsid w:val="001554EC"/>
    <w:rsid w:val="00184B9B"/>
    <w:rsid w:val="001871D7"/>
    <w:rsid w:val="001A1B23"/>
    <w:rsid w:val="001A1C6B"/>
    <w:rsid w:val="001C44B0"/>
    <w:rsid w:val="001C46D4"/>
    <w:rsid w:val="001E3A13"/>
    <w:rsid w:val="001E75F2"/>
    <w:rsid w:val="001F7E68"/>
    <w:rsid w:val="00204BA5"/>
    <w:rsid w:val="00204F23"/>
    <w:rsid w:val="0020736A"/>
    <w:rsid w:val="002147DF"/>
    <w:rsid w:val="00225CF5"/>
    <w:rsid w:val="002268F5"/>
    <w:rsid w:val="0023588B"/>
    <w:rsid w:val="00253CBF"/>
    <w:rsid w:val="00261AA9"/>
    <w:rsid w:val="00265CF2"/>
    <w:rsid w:val="00271360"/>
    <w:rsid w:val="0027337B"/>
    <w:rsid w:val="002B5906"/>
    <w:rsid w:val="002B7EE6"/>
    <w:rsid w:val="002C62D1"/>
    <w:rsid w:val="002E4A3D"/>
    <w:rsid w:val="002E697D"/>
    <w:rsid w:val="00304BD8"/>
    <w:rsid w:val="0032080A"/>
    <w:rsid w:val="00326EE0"/>
    <w:rsid w:val="0036000C"/>
    <w:rsid w:val="003610FF"/>
    <w:rsid w:val="003655B2"/>
    <w:rsid w:val="0037023F"/>
    <w:rsid w:val="00387AE6"/>
    <w:rsid w:val="003B1850"/>
    <w:rsid w:val="003B36C0"/>
    <w:rsid w:val="003B553F"/>
    <w:rsid w:val="003C212C"/>
    <w:rsid w:val="003C7125"/>
    <w:rsid w:val="003F26AB"/>
    <w:rsid w:val="003F43E6"/>
    <w:rsid w:val="003F5791"/>
    <w:rsid w:val="00422708"/>
    <w:rsid w:val="00437800"/>
    <w:rsid w:val="00441980"/>
    <w:rsid w:val="00442529"/>
    <w:rsid w:val="00450DD8"/>
    <w:rsid w:val="004543AB"/>
    <w:rsid w:val="004607F7"/>
    <w:rsid w:val="00472700"/>
    <w:rsid w:val="00476ACB"/>
    <w:rsid w:val="004824FE"/>
    <w:rsid w:val="0048306F"/>
    <w:rsid w:val="0049625B"/>
    <w:rsid w:val="004A3BFC"/>
    <w:rsid w:val="004A6633"/>
    <w:rsid w:val="004B4167"/>
    <w:rsid w:val="004C4620"/>
    <w:rsid w:val="004F05A0"/>
    <w:rsid w:val="00501A57"/>
    <w:rsid w:val="005114FA"/>
    <w:rsid w:val="005201DD"/>
    <w:rsid w:val="00523D4C"/>
    <w:rsid w:val="005610EB"/>
    <w:rsid w:val="00566D38"/>
    <w:rsid w:val="0058329F"/>
    <w:rsid w:val="00590AE1"/>
    <w:rsid w:val="00595BE2"/>
    <w:rsid w:val="005B025B"/>
    <w:rsid w:val="005B1544"/>
    <w:rsid w:val="005B397D"/>
    <w:rsid w:val="005D131E"/>
    <w:rsid w:val="00600EC0"/>
    <w:rsid w:val="00607DED"/>
    <w:rsid w:val="00635279"/>
    <w:rsid w:val="006B3808"/>
    <w:rsid w:val="006B711B"/>
    <w:rsid w:val="006C2446"/>
    <w:rsid w:val="006E2164"/>
    <w:rsid w:val="00701B41"/>
    <w:rsid w:val="00711519"/>
    <w:rsid w:val="00713906"/>
    <w:rsid w:val="00737F66"/>
    <w:rsid w:val="00742C15"/>
    <w:rsid w:val="00751D0D"/>
    <w:rsid w:val="0077073E"/>
    <w:rsid w:val="00785B60"/>
    <w:rsid w:val="007936FB"/>
    <w:rsid w:val="00794B7F"/>
    <w:rsid w:val="00796250"/>
    <w:rsid w:val="007974CD"/>
    <w:rsid w:val="007A073D"/>
    <w:rsid w:val="007B117C"/>
    <w:rsid w:val="007B4487"/>
    <w:rsid w:val="007E4A98"/>
    <w:rsid w:val="007F18EE"/>
    <w:rsid w:val="0083219D"/>
    <w:rsid w:val="008373EE"/>
    <w:rsid w:val="00850A2A"/>
    <w:rsid w:val="00854C67"/>
    <w:rsid w:val="0086491D"/>
    <w:rsid w:val="0087078E"/>
    <w:rsid w:val="008746E7"/>
    <w:rsid w:val="0089411C"/>
    <w:rsid w:val="008B03E0"/>
    <w:rsid w:val="008B6607"/>
    <w:rsid w:val="008D625B"/>
    <w:rsid w:val="008E3070"/>
    <w:rsid w:val="009052FD"/>
    <w:rsid w:val="00933A65"/>
    <w:rsid w:val="00950DBB"/>
    <w:rsid w:val="00952144"/>
    <w:rsid w:val="00953FA2"/>
    <w:rsid w:val="00955CCE"/>
    <w:rsid w:val="00965D4E"/>
    <w:rsid w:val="009864D1"/>
    <w:rsid w:val="00986D1C"/>
    <w:rsid w:val="009922BE"/>
    <w:rsid w:val="009B7A24"/>
    <w:rsid w:val="009D48A5"/>
    <w:rsid w:val="009F5E0B"/>
    <w:rsid w:val="00A036BB"/>
    <w:rsid w:val="00A43B38"/>
    <w:rsid w:val="00A4581C"/>
    <w:rsid w:val="00A47E9A"/>
    <w:rsid w:val="00A6245B"/>
    <w:rsid w:val="00A66863"/>
    <w:rsid w:val="00A773E1"/>
    <w:rsid w:val="00A83B27"/>
    <w:rsid w:val="00A853C7"/>
    <w:rsid w:val="00A94D56"/>
    <w:rsid w:val="00AA14CC"/>
    <w:rsid w:val="00AB73D0"/>
    <w:rsid w:val="00AC42DA"/>
    <w:rsid w:val="00AC4703"/>
    <w:rsid w:val="00AC70BD"/>
    <w:rsid w:val="00AF4F52"/>
    <w:rsid w:val="00AF5B29"/>
    <w:rsid w:val="00B17510"/>
    <w:rsid w:val="00B203E8"/>
    <w:rsid w:val="00B2218B"/>
    <w:rsid w:val="00B65D56"/>
    <w:rsid w:val="00B775F0"/>
    <w:rsid w:val="00B81815"/>
    <w:rsid w:val="00BA1A93"/>
    <w:rsid w:val="00BB7C40"/>
    <w:rsid w:val="00BC3757"/>
    <w:rsid w:val="00BD352C"/>
    <w:rsid w:val="00BD4987"/>
    <w:rsid w:val="00BD6E50"/>
    <w:rsid w:val="00C10747"/>
    <w:rsid w:val="00C12098"/>
    <w:rsid w:val="00C1216C"/>
    <w:rsid w:val="00C52C07"/>
    <w:rsid w:val="00C629A6"/>
    <w:rsid w:val="00C63D4D"/>
    <w:rsid w:val="00C83648"/>
    <w:rsid w:val="00C913E1"/>
    <w:rsid w:val="00C952E9"/>
    <w:rsid w:val="00C965F3"/>
    <w:rsid w:val="00CA5BC8"/>
    <w:rsid w:val="00CA6857"/>
    <w:rsid w:val="00CB07A3"/>
    <w:rsid w:val="00CB3663"/>
    <w:rsid w:val="00CB6D44"/>
    <w:rsid w:val="00CD45F9"/>
    <w:rsid w:val="00CD4F7E"/>
    <w:rsid w:val="00CD7248"/>
    <w:rsid w:val="00CE05BA"/>
    <w:rsid w:val="00CE23B9"/>
    <w:rsid w:val="00CE5D05"/>
    <w:rsid w:val="00D16B74"/>
    <w:rsid w:val="00D42418"/>
    <w:rsid w:val="00D5138F"/>
    <w:rsid w:val="00D53A06"/>
    <w:rsid w:val="00D57D86"/>
    <w:rsid w:val="00D66F56"/>
    <w:rsid w:val="00D83A85"/>
    <w:rsid w:val="00D84E60"/>
    <w:rsid w:val="00DE1175"/>
    <w:rsid w:val="00DE38E7"/>
    <w:rsid w:val="00DE72A4"/>
    <w:rsid w:val="00DF74CE"/>
    <w:rsid w:val="00E077AF"/>
    <w:rsid w:val="00E10D40"/>
    <w:rsid w:val="00E12FE2"/>
    <w:rsid w:val="00E164BE"/>
    <w:rsid w:val="00E16EF0"/>
    <w:rsid w:val="00E36045"/>
    <w:rsid w:val="00E42E4E"/>
    <w:rsid w:val="00EC23E3"/>
    <w:rsid w:val="00ED692E"/>
    <w:rsid w:val="00EF0FBC"/>
    <w:rsid w:val="00EF2511"/>
    <w:rsid w:val="00F11B37"/>
    <w:rsid w:val="00F16827"/>
    <w:rsid w:val="00F20872"/>
    <w:rsid w:val="00F24790"/>
    <w:rsid w:val="00F25964"/>
    <w:rsid w:val="00F90269"/>
    <w:rsid w:val="00F9095C"/>
    <w:rsid w:val="00F934A3"/>
    <w:rsid w:val="00FB7A79"/>
    <w:rsid w:val="00FC2F83"/>
    <w:rsid w:val="00FD0E20"/>
    <w:rsid w:val="00FD1BA6"/>
    <w:rsid w:val="00FE4788"/>
    <w:rsid w:val="00FF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0E692C2"/>
  <w15:docId w15:val="{4B4D3F3E-C4B5-449E-8600-895CD6DA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2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72"/>
    <w:pPr>
      <w:ind w:left="720"/>
      <w:contextualSpacing/>
    </w:pPr>
  </w:style>
  <w:style w:type="character" w:customStyle="1" w:styleId="Heading3Char">
    <w:name w:val="Heading 3 Char"/>
    <w:basedOn w:val="DefaultParagraphFont"/>
    <w:link w:val="Heading3"/>
    <w:uiPriority w:val="9"/>
    <w:rsid w:val="00E42E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2E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23"/>
    <w:rPr>
      <w:rFonts w:ascii="Tahoma" w:hAnsi="Tahoma" w:cs="Tahoma"/>
      <w:sz w:val="16"/>
      <w:szCs w:val="16"/>
    </w:rPr>
  </w:style>
  <w:style w:type="character" w:styleId="CommentReference">
    <w:name w:val="annotation reference"/>
    <w:basedOn w:val="DefaultParagraphFont"/>
    <w:uiPriority w:val="99"/>
    <w:semiHidden/>
    <w:unhideWhenUsed/>
    <w:rsid w:val="00CD7248"/>
    <w:rPr>
      <w:sz w:val="16"/>
      <w:szCs w:val="16"/>
    </w:rPr>
  </w:style>
  <w:style w:type="paragraph" w:styleId="CommentText">
    <w:name w:val="annotation text"/>
    <w:basedOn w:val="Normal"/>
    <w:link w:val="CommentTextChar"/>
    <w:uiPriority w:val="99"/>
    <w:unhideWhenUsed/>
    <w:rsid w:val="00CD7248"/>
    <w:pPr>
      <w:spacing w:line="240" w:lineRule="auto"/>
    </w:pPr>
    <w:rPr>
      <w:sz w:val="20"/>
      <w:szCs w:val="20"/>
    </w:rPr>
  </w:style>
  <w:style w:type="character" w:customStyle="1" w:styleId="CommentTextChar">
    <w:name w:val="Comment Text Char"/>
    <w:basedOn w:val="DefaultParagraphFont"/>
    <w:link w:val="CommentText"/>
    <w:uiPriority w:val="99"/>
    <w:rsid w:val="00CD7248"/>
    <w:rPr>
      <w:sz w:val="20"/>
      <w:szCs w:val="20"/>
    </w:rPr>
  </w:style>
  <w:style w:type="paragraph" w:styleId="CommentSubject">
    <w:name w:val="annotation subject"/>
    <w:basedOn w:val="CommentText"/>
    <w:next w:val="CommentText"/>
    <w:link w:val="CommentSubjectChar"/>
    <w:uiPriority w:val="99"/>
    <w:semiHidden/>
    <w:unhideWhenUsed/>
    <w:rsid w:val="00CD7248"/>
    <w:rPr>
      <w:b/>
      <w:bCs/>
    </w:rPr>
  </w:style>
  <w:style w:type="character" w:customStyle="1" w:styleId="CommentSubjectChar">
    <w:name w:val="Comment Subject Char"/>
    <w:basedOn w:val="CommentTextChar"/>
    <w:link w:val="CommentSubject"/>
    <w:uiPriority w:val="99"/>
    <w:semiHidden/>
    <w:rsid w:val="00CD7248"/>
    <w:rPr>
      <w:b/>
      <w:bCs/>
      <w:sz w:val="20"/>
      <w:szCs w:val="20"/>
    </w:rPr>
  </w:style>
  <w:style w:type="character" w:styleId="PlaceholderText">
    <w:name w:val="Placeholder Text"/>
    <w:basedOn w:val="DefaultParagraphFont"/>
    <w:uiPriority w:val="99"/>
    <w:semiHidden/>
    <w:rsid w:val="00D42418"/>
    <w:rPr>
      <w:color w:val="808080"/>
    </w:rPr>
  </w:style>
  <w:style w:type="paragraph" w:styleId="Header">
    <w:name w:val="header"/>
    <w:basedOn w:val="Normal"/>
    <w:link w:val="HeaderChar"/>
    <w:uiPriority w:val="99"/>
    <w:unhideWhenUsed/>
    <w:rsid w:val="00A94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56"/>
  </w:style>
  <w:style w:type="paragraph" w:styleId="Footer">
    <w:name w:val="footer"/>
    <w:basedOn w:val="Normal"/>
    <w:link w:val="FooterChar"/>
    <w:uiPriority w:val="99"/>
    <w:unhideWhenUsed/>
    <w:rsid w:val="00A94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56"/>
  </w:style>
  <w:style w:type="paragraph" w:styleId="NoSpacing">
    <w:name w:val="No Spacing"/>
    <w:link w:val="NoSpacingChar"/>
    <w:uiPriority w:val="1"/>
    <w:qFormat/>
    <w:rsid w:val="00A94D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4D56"/>
    <w:rPr>
      <w:rFonts w:eastAsiaTheme="minorEastAsia"/>
      <w:lang w:eastAsia="ja-JP"/>
    </w:rPr>
  </w:style>
  <w:style w:type="character" w:styleId="Hyperlink">
    <w:name w:val="Hyperlink"/>
    <w:basedOn w:val="DefaultParagraphFont"/>
    <w:uiPriority w:val="99"/>
    <w:unhideWhenUsed/>
    <w:rsid w:val="008E3070"/>
    <w:rPr>
      <w:color w:val="0000FF" w:themeColor="hyperlink"/>
      <w:u w:val="single"/>
    </w:rPr>
  </w:style>
  <w:style w:type="paragraph" w:styleId="FootnoteText">
    <w:name w:val="footnote text"/>
    <w:basedOn w:val="Normal"/>
    <w:link w:val="FootnoteTextChar"/>
    <w:uiPriority w:val="99"/>
    <w:semiHidden/>
    <w:unhideWhenUsed/>
    <w:rsid w:val="00AB7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3D0"/>
    <w:rPr>
      <w:sz w:val="20"/>
      <w:szCs w:val="20"/>
    </w:rPr>
  </w:style>
  <w:style w:type="character" w:styleId="FootnoteReference">
    <w:name w:val="footnote reference"/>
    <w:basedOn w:val="DefaultParagraphFont"/>
    <w:uiPriority w:val="99"/>
    <w:semiHidden/>
    <w:unhideWhenUsed/>
    <w:rsid w:val="00AB73D0"/>
    <w:rPr>
      <w:vertAlign w:val="superscript"/>
    </w:rPr>
  </w:style>
  <w:style w:type="paragraph" w:styleId="BodyText">
    <w:name w:val="Body Text"/>
    <w:basedOn w:val="Normal"/>
    <w:link w:val="BodyTextChar"/>
    <w:uiPriority w:val="99"/>
    <w:semiHidden/>
    <w:unhideWhenUsed/>
    <w:rsid w:val="006C2446"/>
    <w:pPr>
      <w:spacing w:after="120"/>
    </w:pPr>
  </w:style>
  <w:style w:type="character" w:customStyle="1" w:styleId="BodyTextChar">
    <w:name w:val="Body Text Char"/>
    <w:basedOn w:val="DefaultParagraphFont"/>
    <w:link w:val="BodyText"/>
    <w:uiPriority w:val="99"/>
    <w:semiHidden/>
    <w:rsid w:val="006C2446"/>
  </w:style>
  <w:style w:type="character" w:styleId="Strong">
    <w:name w:val="Strong"/>
    <w:basedOn w:val="DefaultParagraphFont"/>
    <w:uiPriority w:val="22"/>
    <w:qFormat/>
    <w:rsid w:val="00CD45F9"/>
    <w:rPr>
      <w:b/>
      <w:bCs/>
    </w:rPr>
  </w:style>
  <w:style w:type="character" w:styleId="Emphasis">
    <w:name w:val="Emphasis"/>
    <w:basedOn w:val="DefaultParagraphFont"/>
    <w:uiPriority w:val="20"/>
    <w:qFormat/>
    <w:rsid w:val="00CD4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954">
      <w:bodyDiv w:val="1"/>
      <w:marLeft w:val="0"/>
      <w:marRight w:val="0"/>
      <w:marTop w:val="0"/>
      <w:marBottom w:val="0"/>
      <w:divBdr>
        <w:top w:val="none" w:sz="0" w:space="0" w:color="auto"/>
        <w:left w:val="none" w:sz="0" w:space="0" w:color="auto"/>
        <w:bottom w:val="none" w:sz="0" w:space="0" w:color="auto"/>
        <w:right w:val="none" w:sz="0" w:space="0" w:color="auto"/>
      </w:divBdr>
    </w:div>
    <w:div w:id="572005049">
      <w:bodyDiv w:val="1"/>
      <w:marLeft w:val="0"/>
      <w:marRight w:val="0"/>
      <w:marTop w:val="0"/>
      <w:marBottom w:val="0"/>
      <w:divBdr>
        <w:top w:val="none" w:sz="0" w:space="0" w:color="auto"/>
        <w:left w:val="none" w:sz="0" w:space="0" w:color="auto"/>
        <w:bottom w:val="none" w:sz="0" w:space="0" w:color="auto"/>
        <w:right w:val="none" w:sz="0" w:space="0" w:color="auto"/>
      </w:divBdr>
    </w:div>
    <w:div w:id="823012183">
      <w:bodyDiv w:val="1"/>
      <w:marLeft w:val="0"/>
      <w:marRight w:val="0"/>
      <w:marTop w:val="0"/>
      <w:marBottom w:val="0"/>
      <w:divBdr>
        <w:top w:val="none" w:sz="0" w:space="0" w:color="auto"/>
        <w:left w:val="none" w:sz="0" w:space="0" w:color="auto"/>
        <w:bottom w:val="none" w:sz="0" w:space="0" w:color="auto"/>
        <w:right w:val="none" w:sz="0" w:space="0" w:color="auto"/>
      </w:divBdr>
    </w:div>
    <w:div w:id="1003823556">
      <w:bodyDiv w:val="1"/>
      <w:marLeft w:val="0"/>
      <w:marRight w:val="0"/>
      <w:marTop w:val="0"/>
      <w:marBottom w:val="0"/>
      <w:divBdr>
        <w:top w:val="none" w:sz="0" w:space="0" w:color="auto"/>
        <w:left w:val="none" w:sz="0" w:space="0" w:color="auto"/>
        <w:bottom w:val="none" w:sz="0" w:space="0" w:color="auto"/>
        <w:right w:val="none" w:sz="0" w:space="0" w:color="auto"/>
      </w:divBdr>
      <w:divsChild>
        <w:div w:id="866257633">
          <w:marLeft w:val="0"/>
          <w:marRight w:val="0"/>
          <w:marTop w:val="0"/>
          <w:marBottom w:val="0"/>
          <w:divBdr>
            <w:top w:val="none" w:sz="0" w:space="0" w:color="auto"/>
            <w:left w:val="none" w:sz="0" w:space="0" w:color="auto"/>
            <w:bottom w:val="none" w:sz="0" w:space="0" w:color="auto"/>
            <w:right w:val="none" w:sz="0" w:space="0" w:color="auto"/>
          </w:divBdr>
        </w:div>
        <w:div w:id="1737167909">
          <w:marLeft w:val="0"/>
          <w:marRight w:val="0"/>
          <w:marTop w:val="0"/>
          <w:marBottom w:val="0"/>
          <w:divBdr>
            <w:top w:val="none" w:sz="0" w:space="0" w:color="auto"/>
            <w:left w:val="none" w:sz="0" w:space="0" w:color="auto"/>
            <w:bottom w:val="none" w:sz="0" w:space="0" w:color="auto"/>
            <w:right w:val="none" w:sz="0" w:space="0" w:color="auto"/>
          </w:divBdr>
        </w:div>
        <w:div w:id="1462653349">
          <w:marLeft w:val="0"/>
          <w:marRight w:val="0"/>
          <w:marTop w:val="0"/>
          <w:marBottom w:val="0"/>
          <w:divBdr>
            <w:top w:val="none" w:sz="0" w:space="0" w:color="auto"/>
            <w:left w:val="none" w:sz="0" w:space="0" w:color="auto"/>
            <w:bottom w:val="none" w:sz="0" w:space="0" w:color="auto"/>
            <w:right w:val="none" w:sz="0" w:space="0" w:color="auto"/>
          </w:divBdr>
        </w:div>
      </w:divsChild>
    </w:div>
    <w:div w:id="1178617948">
      <w:bodyDiv w:val="1"/>
      <w:marLeft w:val="0"/>
      <w:marRight w:val="0"/>
      <w:marTop w:val="0"/>
      <w:marBottom w:val="0"/>
      <w:divBdr>
        <w:top w:val="none" w:sz="0" w:space="0" w:color="auto"/>
        <w:left w:val="none" w:sz="0" w:space="0" w:color="auto"/>
        <w:bottom w:val="none" w:sz="0" w:space="0" w:color="auto"/>
        <w:right w:val="none" w:sz="0" w:space="0" w:color="auto"/>
      </w:divBdr>
    </w:div>
    <w:div w:id="1542405062">
      <w:bodyDiv w:val="1"/>
      <w:marLeft w:val="0"/>
      <w:marRight w:val="0"/>
      <w:marTop w:val="0"/>
      <w:marBottom w:val="0"/>
      <w:divBdr>
        <w:top w:val="none" w:sz="0" w:space="0" w:color="auto"/>
        <w:left w:val="none" w:sz="0" w:space="0" w:color="auto"/>
        <w:bottom w:val="none" w:sz="0" w:space="0" w:color="auto"/>
        <w:right w:val="none" w:sz="0" w:space="0" w:color="auto"/>
      </w:divBdr>
    </w:div>
    <w:div w:id="1548638062">
      <w:bodyDiv w:val="1"/>
      <w:marLeft w:val="0"/>
      <w:marRight w:val="0"/>
      <w:marTop w:val="0"/>
      <w:marBottom w:val="0"/>
      <w:divBdr>
        <w:top w:val="none" w:sz="0" w:space="0" w:color="auto"/>
        <w:left w:val="none" w:sz="0" w:space="0" w:color="auto"/>
        <w:bottom w:val="none" w:sz="0" w:space="0" w:color="auto"/>
        <w:right w:val="none" w:sz="0" w:space="0" w:color="auto"/>
      </w:divBdr>
    </w:div>
    <w:div w:id="1628197299">
      <w:bodyDiv w:val="1"/>
      <w:marLeft w:val="0"/>
      <w:marRight w:val="0"/>
      <w:marTop w:val="0"/>
      <w:marBottom w:val="0"/>
      <w:divBdr>
        <w:top w:val="none" w:sz="0" w:space="0" w:color="auto"/>
        <w:left w:val="none" w:sz="0" w:space="0" w:color="auto"/>
        <w:bottom w:val="none" w:sz="0" w:space="0" w:color="auto"/>
        <w:right w:val="none" w:sz="0" w:space="0" w:color="auto"/>
      </w:divBdr>
    </w:div>
    <w:div w:id="1720668177">
      <w:bodyDiv w:val="1"/>
      <w:marLeft w:val="0"/>
      <w:marRight w:val="0"/>
      <w:marTop w:val="0"/>
      <w:marBottom w:val="0"/>
      <w:divBdr>
        <w:top w:val="none" w:sz="0" w:space="0" w:color="auto"/>
        <w:left w:val="none" w:sz="0" w:space="0" w:color="auto"/>
        <w:bottom w:val="none" w:sz="0" w:space="0" w:color="auto"/>
        <w:right w:val="none" w:sz="0" w:space="0" w:color="auto"/>
      </w:divBdr>
    </w:div>
    <w:div w:id="1746879191">
      <w:bodyDiv w:val="1"/>
      <w:marLeft w:val="0"/>
      <w:marRight w:val="0"/>
      <w:marTop w:val="0"/>
      <w:marBottom w:val="0"/>
      <w:divBdr>
        <w:top w:val="none" w:sz="0" w:space="0" w:color="auto"/>
        <w:left w:val="none" w:sz="0" w:space="0" w:color="auto"/>
        <w:bottom w:val="none" w:sz="0" w:space="0" w:color="auto"/>
        <w:right w:val="none" w:sz="0" w:space="0" w:color="auto"/>
      </w:divBdr>
    </w:div>
    <w:div w:id="20608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home.ad1.sou.edu\FS\users\h\hattonj\aMemos\bMemos1516\Assessment%20Committee\Oral%20Communications\Oral%20Communication%20Data%20with%20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home.ad1.sou.edu\FS\users\h\hattonj\aMemos\bMemos1516\Assessment%20Committee\Oral%20Communications\Oral%20Communication%20Data%20with%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Potential for Including</a:t>
            </a:r>
            <a:r>
              <a:rPr lang="en-US" baseline="0"/>
              <a:t> QR: Oral Presentations </a:t>
            </a:r>
            <a:endParaRPr lang="en-US"/>
          </a:p>
        </c:rich>
      </c:tx>
      <c:layout>
        <c:manualLayout>
          <c:xMode val="edge"/>
          <c:yMode val="edge"/>
          <c:x val="0.12586666666666665"/>
          <c:y val="2.7923211169284468E-2"/>
        </c:manualLayout>
      </c:layout>
      <c:overlay val="0"/>
    </c:title>
    <c:autoTitleDeleted val="0"/>
    <c:plotArea>
      <c:layout>
        <c:manualLayout>
          <c:layoutTarget val="inner"/>
          <c:xMode val="edge"/>
          <c:yMode val="edge"/>
          <c:x val="0.25724074349049364"/>
          <c:y val="0.19555564716714074"/>
          <c:w val="0.63770100073399028"/>
          <c:h val="0.67180909977875802"/>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QR!$A$3:$A$6</c:f>
              <c:strCache>
                <c:ptCount val="4"/>
                <c:pt idx="0">
                  <c:v>1. No potential for including QR</c:v>
                </c:pt>
                <c:pt idx="1">
                  <c:v>2. QR could have been included incidentally</c:v>
                </c:pt>
                <c:pt idx="2">
                  <c:v>3. QR would have been useful in addressing the topic</c:v>
                </c:pt>
                <c:pt idx="3">
                  <c:v>4. QR would have been essential in addressing the topic</c:v>
                </c:pt>
              </c:strCache>
            </c:strRef>
          </c:cat>
          <c:val>
            <c:numRef>
              <c:f>QR!$C$3:$C$6</c:f>
              <c:numCache>
                <c:formatCode>0%</c:formatCode>
                <c:ptCount val="4"/>
                <c:pt idx="0">
                  <c:v>0.41176470588235292</c:v>
                </c:pt>
                <c:pt idx="1">
                  <c:v>0</c:v>
                </c:pt>
                <c:pt idx="2">
                  <c:v>0.17647058823529413</c:v>
                </c:pt>
                <c:pt idx="3">
                  <c:v>0.41176470588235292</c:v>
                </c:pt>
              </c:numCache>
            </c:numRef>
          </c:val>
          <c:extLst>
            <c:ext xmlns:c16="http://schemas.microsoft.com/office/drawing/2014/chart" uri="{C3380CC4-5D6E-409C-BE32-E72D297353CC}">
              <c16:uniqueId val="{00000000-0BC5-4831-908D-AF887CDE15BE}"/>
            </c:ext>
          </c:extLst>
        </c:ser>
        <c:dLbls>
          <c:showLegendKey val="0"/>
          <c:showVal val="0"/>
          <c:showCatName val="0"/>
          <c:showSerName val="0"/>
          <c:showPercent val="0"/>
          <c:showBubbleSize val="0"/>
        </c:dLbls>
        <c:gapWidth val="150"/>
        <c:axId val="103028224"/>
        <c:axId val="103029760"/>
      </c:barChart>
      <c:catAx>
        <c:axId val="103028224"/>
        <c:scaling>
          <c:orientation val="maxMin"/>
        </c:scaling>
        <c:delete val="0"/>
        <c:axPos val="l"/>
        <c:numFmt formatCode="\Le\f\t" sourceLinked="0"/>
        <c:majorTickMark val="out"/>
        <c:minorTickMark val="none"/>
        <c:tickLblPos val="nextTo"/>
        <c:txPr>
          <a:bodyPr/>
          <a:lstStyle/>
          <a:p>
            <a:pPr>
              <a:defRPr sz="1100"/>
            </a:pPr>
            <a:endParaRPr lang="en-US"/>
          </a:p>
        </c:txPr>
        <c:crossAx val="103029760"/>
        <c:crosses val="autoZero"/>
        <c:auto val="0"/>
        <c:lblAlgn val="ctr"/>
        <c:lblOffset val="100"/>
        <c:noMultiLvlLbl val="0"/>
      </c:catAx>
      <c:valAx>
        <c:axId val="103029760"/>
        <c:scaling>
          <c:orientation val="minMax"/>
        </c:scaling>
        <c:delete val="0"/>
        <c:axPos val="t"/>
        <c:majorGridlines/>
        <c:numFmt formatCode="0%" sourceLinked="1"/>
        <c:majorTickMark val="out"/>
        <c:minorTickMark val="none"/>
        <c:tickLblPos val="nextTo"/>
        <c:crossAx val="103028224"/>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QR Use Assessment - Oral Presentations - 2016</a:t>
            </a:r>
          </a:p>
        </c:rich>
      </c:tx>
      <c:layout/>
      <c:overlay val="0"/>
    </c:title>
    <c:autoTitleDeleted val="0"/>
    <c:plotArea>
      <c:layout/>
      <c:barChart>
        <c:barDir val="bar"/>
        <c:grouping val="stacked"/>
        <c:varyColors val="0"/>
        <c:ser>
          <c:idx val="0"/>
          <c:order val="0"/>
          <c:tx>
            <c:strRef>
              <c:f>QR!$J$32</c:f>
              <c:strCache>
                <c:ptCount val="1"/>
                <c:pt idx="0">
                  <c:v>1 - Beginning</c:v>
                </c:pt>
              </c:strCache>
            </c:strRef>
          </c:tx>
          <c:spPr>
            <a:solidFill>
              <a:schemeClr val="accent2">
                <a:lumMod val="60000"/>
                <a:lumOff val="40000"/>
              </a:schemeClr>
            </a:solidFill>
          </c:spPr>
          <c:invertIfNegative val="0"/>
          <c:cat>
            <c:strRef>
              <c:f>QR!$I$33:$I$36</c:f>
              <c:strCache>
                <c:ptCount val="4"/>
                <c:pt idx="0">
                  <c:v>Extent of Inclusion</c:v>
                </c:pt>
                <c:pt idx="1">
                  <c:v>Integration</c:v>
                </c:pt>
                <c:pt idx="2">
                  <c:v>Credibility</c:v>
                </c:pt>
                <c:pt idx="3">
                  <c:v>Visuals</c:v>
                </c:pt>
              </c:strCache>
            </c:strRef>
          </c:cat>
          <c:val>
            <c:numRef>
              <c:f>QR!$J$33:$J$36</c:f>
              <c:numCache>
                <c:formatCode>0%</c:formatCode>
                <c:ptCount val="4"/>
                <c:pt idx="0">
                  <c:v>0.1</c:v>
                </c:pt>
                <c:pt idx="1">
                  <c:v>0.1</c:v>
                </c:pt>
                <c:pt idx="2">
                  <c:v>0.1111111111111111</c:v>
                </c:pt>
                <c:pt idx="3">
                  <c:v>0.2</c:v>
                </c:pt>
              </c:numCache>
            </c:numRef>
          </c:val>
          <c:extLst>
            <c:ext xmlns:c16="http://schemas.microsoft.com/office/drawing/2014/chart" uri="{C3380CC4-5D6E-409C-BE32-E72D297353CC}">
              <c16:uniqueId val="{00000000-DAFB-4778-95E4-7D3578A7118E}"/>
            </c:ext>
          </c:extLst>
        </c:ser>
        <c:ser>
          <c:idx val="1"/>
          <c:order val="1"/>
          <c:tx>
            <c:strRef>
              <c:f>QR!$K$32</c:f>
              <c:strCache>
                <c:ptCount val="1"/>
                <c:pt idx="0">
                  <c:v>2 - Developing</c:v>
                </c:pt>
              </c:strCache>
            </c:strRef>
          </c:tx>
          <c:invertIfNegative val="0"/>
          <c:cat>
            <c:strRef>
              <c:f>QR!$I$33:$I$36</c:f>
              <c:strCache>
                <c:ptCount val="4"/>
                <c:pt idx="0">
                  <c:v>Extent of Inclusion</c:v>
                </c:pt>
                <c:pt idx="1">
                  <c:v>Integration</c:v>
                </c:pt>
                <c:pt idx="2">
                  <c:v>Credibility</c:v>
                </c:pt>
                <c:pt idx="3">
                  <c:v>Visuals</c:v>
                </c:pt>
              </c:strCache>
            </c:strRef>
          </c:cat>
          <c:val>
            <c:numRef>
              <c:f>QR!$K$33:$K$36</c:f>
              <c:numCache>
                <c:formatCode>0%</c:formatCode>
                <c:ptCount val="4"/>
                <c:pt idx="0">
                  <c:v>0</c:v>
                </c:pt>
                <c:pt idx="1">
                  <c:v>0.1</c:v>
                </c:pt>
                <c:pt idx="2">
                  <c:v>0.1111111111111111</c:v>
                </c:pt>
                <c:pt idx="3">
                  <c:v>0.1</c:v>
                </c:pt>
              </c:numCache>
            </c:numRef>
          </c:val>
          <c:extLst>
            <c:ext xmlns:c16="http://schemas.microsoft.com/office/drawing/2014/chart" uri="{C3380CC4-5D6E-409C-BE32-E72D297353CC}">
              <c16:uniqueId val="{00000001-DAFB-4778-95E4-7D3578A7118E}"/>
            </c:ext>
          </c:extLst>
        </c:ser>
        <c:ser>
          <c:idx val="2"/>
          <c:order val="2"/>
          <c:tx>
            <c:strRef>
              <c:f>QR!$L$32</c:f>
              <c:strCache>
                <c:ptCount val="1"/>
                <c:pt idx="0">
                  <c:v>3 - Accomplished</c:v>
                </c:pt>
              </c:strCache>
            </c:strRef>
          </c:tx>
          <c:spPr>
            <a:solidFill>
              <a:schemeClr val="accent3">
                <a:lumMod val="60000"/>
                <a:lumOff val="40000"/>
              </a:schemeClr>
            </a:solidFill>
          </c:spPr>
          <c:invertIfNegative val="0"/>
          <c:cat>
            <c:strRef>
              <c:f>QR!$I$33:$I$36</c:f>
              <c:strCache>
                <c:ptCount val="4"/>
                <c:pt idx="0">
                  <c:v>Extent of Inclusion</c:v>
                </c:pt>
                <c:pt idx="1">
                  <c:v>Integration</c:v>
                </c:pt>
                <c:pt idx="2">
                  <c:v>Credibility</c:v>
                </c:pt>
                <c:pt idx="3">
                  <c:v>Visuals</c:v>
                </c:pt>
              </c:strCache>
            </c:strRef>
          </c:cat>
          <c:val>
            <c:numRef>
              <c:f>QR!$L$33:$L$36</c:f>
              <c:numCache>
                <c:formatCode>0%</c:formatCode>
                <c:ptCount val="4"/>
                <c:pt idx="0">
                  <c:v>0.2</c:v>
                </c:pt>
                <c:pt idx="1">
                  <c:v>0.3</c:v>
                </c:pt>
                <c:pt idx="2">
                  <c:v>0.33333333333333331</c:v>
                </c:pt>
                <c:pt idx="3">
                  <c:v>0.3</c:v>
                </c:pt>
              </c:numCache>
            </c:numRef>
          </c:val>
          <c:extLst>
            <c:ext xmlns:c16="http://schemas.microsoft.com/office/drawing/2014/chart" uri="{C3380CC4-5D6E-409C-BE32-E72D297353CC}">
              <c16:uniqueId val="{00000002-DAFB-4778-95E4-7D3578A7118E}"/>
            </c:ext>
          </c:extLst>
        </c:ser>
        <c:ser>
          <c:idx val="3"/>
          <c:order val="3"/>
          <c:tx>
            <c:strRef>
              <c:f>QR!$M$32</c:f>
              <c:strCache>
                <c:ptCount val="1"/>
                <c:pt idx="0">
                  <c:v>4 -Exemplary</c:v>
                </c:pt>
              </c:strCache>
            </c:strRef>
          </c:tx>
          <c:spPr>
            <a:solidFill>
              <a:schemeClr val="accent3">
                <a:lumMod val="50000"/>
              </a:schemeClr>
            </a:solidFill>
          </c:spPr>
          <c:invertIfNegative val="0"/>
          <c:cat>
            <c:strRef>
              <c:f>QR!$I$33:$I$36</c:f>
              <c:strCache>
                <c:ptCount val="4"/>
                <c:pt idx="0">
                  <c:v>Extent of Inclusion</c:v>
                </c:pt>
                <c:pt idx="1">
                  <c:v>Integration</c:v>
                </c:pt>
                <c:pt idx="2">
                  <c:v>Credibility</c:v>
                </c:pt>
                <c:pt idx="3">
                  <c:v>Visuals</c:v>
                </c:pt>
              </c:strCache>
            </c:strRef>
          </c:cat>
          <c:val>
            <c:numRef>
              <c:f>QR!$M$33:$M$36</c:f>
              <c:numCache>
                <c:formatCode>0%</c:formatCode>
                <c:ptCount val="4"/>
                <c:pt idx="0">
                  <c:v>0.7</c:v>
                </c:pt>
                <c:pt idx="1">
                  <c:v>0.5</c:v>
                </c:pt>
                <c:pt idx="2">
                  <c:v>0.44444444444444442</c:v>
                </c:pt>
                <c:pt idx="3">
                  <c:v>0.4</c:v>
                </c:pt>
              </c:numCache>
            </c:numRef>
          </c:val>
          <c:extLst>
            <c:ext xmlns:c16="http://schemas.microsoft.com/office/drawing/2014/chart" uri="{C3380CC4-5D6E-409C-BE32-E72D297353CC}">
              <c16:uniqueId val="{00000003-DAFB-4778-95E4-7D3578A7118E}"/>
            </c:ext>
          </c:extLst>
        </c:ser>
        <c:dLbls>
          <c:showLegendKey val="0"/>
          <c:showVal val="0"/>
          <c:showCatName val="0"/>
          <c:showSerName val="0"/>
          <c:showPercent val="0"/>
          <c:showBubbleSize val="0"/>
        </c:dLbls>
        <c:gapWidth val="150"/>
        <c:overlap val="100"/>
        <c:axId val="148731008"/>
        <c:axId val="148732544"/>
        <c:extLst>
          <c:ext xmlns:c15="http://schemas.microsoft.com/office/drawing/2012/chart" uri="{02D57815-91ED-43cb-92C2-25804820EDAC}">
            <c15:filteredBarSeries>
              <c15:ser>
                <c:idx val="4"/>
                <c:order val="4"/>
                <c:invertIfNegative val="0"/>
                <c:val>
                  <c:numLit>
                    <c:formatCode>General</c:formatCode>
                    <c:ptCount val="1"/>
                    <c:pt idx="0">
                      <c:v>1</c:v>
                    </c:pt>
                  </c:numLit>
                </c:val>
                <c:extLst>
                  <c:ext xmlns:c16="http://schemas.microsoft.com/office/drawing/2014/chart" uri="{C3380CC4-5D6E-409C-BE32-E72D297353CC}">
                    <c16:uniqueId val="{00000004-DAFB-4778-95E4-7D3578A7118E}"/>
                  </c:ext>
                </c:extLst>
              </c15:ser>
            </c15:filteredBarSeries>
          </c:ext>
        </c:extLst>
      </c:barChart>
      <c:catAx>
        <c:axId val="148731008"/>
        <c:scaling>
          <c:orientation val="maxMin"/>
        </c:scaling>
        <c:delete val="0"/>
        <c:axPos val="l"/>
        <c:numFmt formatCode="General" sourceLinked="0"/>
        <c:majorTickMark val="out"/>
        <c:minorTickMark val="none"/>
        <c:tickLblPos val="nextTo"/>
        <c:crossAx val="148732544"/>
        <c:crosses val="autoZero"/>
        <c:auto val="1"/>
        <c:lblAlgn val="ctr"/>
        <c:lblOffset val="100"/>
        <c:noMultiLvlLbl val="0"/>
      </c:catAx>
      <c:valAx>
        <c:axId val="148732544"/>
        <c:scaling>
          <c:orientation val="minMax"/>
          <c:max val="1"/>
        </c:scaling>
        <c:delete val="0"/>
        <c:axPos val="t"/>
        <c:majorGridlines/>
        <c:numFmt formatCode="0%" sourceLinked="0"/>
        <c:majorTickMark val="out"/>
        <c:minorTickMark val="none"/>
        <c:tickLblPos val="nextTo"/>
        <c:crossAx val="148731008"/>
        <c:crosses val="autoZero"/>
        <c:crossBetween val="between"/>
        <c:majorUnit val="0.2"/>
      </c:valAx>
      <c:spPr>
        <a:ln w="12700"/>
      </c:spPr>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0.37237</cdr:x>
      <cdr:y>0.89529</cdr:y>
    </cdr:from>
    <cdr:to>
      <cdr:x>0.90734</cdr:x>
      <cdr:y>0.96335</cdr:y>
    </cdr:to>
    <cdr:sp macro="" textlink="">
      <cdr:nvSpPr>
        <cdr:cNvPr id="2" name="TextBox 1"/>
        <cdr:cNvSpPr txBox="1"/>
      </cdr:nvSpPr>
      <cdr:spPr>
        <a:xfrm xmlns:a="http://schemas.openxmlformats.org/drawingml/2006/main">
          <a:off x="2028804" y="3257545"/>
          <a:ext cx="2914672" cy="247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Total</a:t>
          </a:r>
          <a:r>
            <a:rPr lang="en-US" sz="1400" b="1" baseline="0"/>
            <a:t> number of papers rated  is  17.</a:t>
          </a:r>
          <a:endParaRPr lang="en-US"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D136-DC6D-4AC3-9666-8A1D806C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6</cp:revision>
  <cp:lastPrinted>2016-06-23T21:44:00Z</cp:lastPrinted>
  <dcterms:created xsi:type="dcterms:W3CDTF">2016-06-23T15:18:00Z</dcterms:created>
  <dcterms:modified xsi:type="dcterms:W3CDTF">2016-06-27T15:45:00Z</dcterms:modified>
</cp:coreProperties>
</file>