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EB" w:rsidRDefault="00892143" w:rsidP="00892143">
      <w:pPr>
        <w:spacing w:line="240" w:lineRule="auto"/>
        <w:contextualSpacing/>
        <w:jc w:val="center"/>
        <w:rPr>
          <w:b/>
          <w:sz w:val="24"/>
          <w:szCs w:val="24"/>
        </w:rPr>
      </w:pPr>
      <w:r w:rsidRPr="00892143">
        <w:rPr>
          <w:b/>
          <w:sz w:val="24"/>
          <w:szCs w:val="24"/>
        </w:rPr>
        <w:t>CURRICULUM COMMITTEE</w:t>
      </w:r>
    </w:p>
    <w:p w:rsidR="00892143" w:rsidRDefault="00892143" w:rsidP="00892143">
      <w:pPr>
        <w:spacing w:line="240" w:lineRule="auto"/>
        <w:contextualSpacing/>
        <w:jc w:val="center"/>
        <w:rPr>
          <w:sz w:val="24"/>
          <w:szCs w:val="24"/>
        </w:rPr>
      </w:pPr>
      <w:r>
        <w:rPr>
          <w:sz w:val="24"/>
          <w:szCs w:val="24"/>
        </w:rPr>
        <w:t>March 11, 2016</w:t>
      </w:r>
    </w:p>
    <w:p w:rsidR="00892143" w:rsidRDefault="00892143" w:rsidP="00892143">
      <w:pPr>
        <w:spacing w:line="240" w:lineRule="auto"/>
        <w:contextualSpacing/>
        <w:rPr>
          <w:sz w:val="24"/>
          <w:szCs w:val="24"/>
        </w:rPr>
      </w:pPr>
    </w:p>
    <w:p w:rsidR="00892143" w:rsidRDefault="00892143" w:rsidP="00892143">
      <w:pPr>
        <w:spacing w:line="240" w:lineRule="auto"/>
        <w:contextualSpacing/>
        <w:rPr>
          <w:sz w:val="24"/>
          <w:szCs w:val="24"/>
        </w:rPr>
      </w:pPr>
      <w:r>
        <w:rPr>
          <w:sz w:val="24"/>
          <w:szCs w:val="24"/>
        </w:rPr>
        <w:t xml:space="preserve">Present: Faller-Mitchell, Gay, Miller-Francisco, Smith; Adams, Ayers, </w:t>
      </w:r>
      <w:proofErr w:type="spellStart"/>
      <w:r>
        <w:rPr>
          <w:sz w:val="24"/>
          <w:szCs w:val="24"/>
        </w:rPr>
        <w:t>DeRoss</w:t>
      </w:r>
      <w:proofErr w:type="spellEnd"/>
    </w:p>
    <w:p w:rsidR="00892143" w:rsidRDefault="00892143" w:rsidP="00892143">
      <w:pPr>
        <w:spacing w:line="240" w:lineRule="auto"/>
        <w:contextualSpacing/>
        <w:rPr>
          <w:sz w:val="24"/>
          <w:szCs w:val="24"/>
        </w:rPr>
      </w:pPr>
      <w:r>
        <w:rPr>
          <w:sz w:val="24"/>
          <w:szCs w:val="24"/>
        </w:rPr>
        <w:t>Guest: Roni Adams</w:t>
      </w:r>
    </w:p>
    <w:p w:rsidR="00892143" w:rsidRDefault="00892143" w:rsidP="00892143">
      <w:pPr>
        <w:spacing w:line="240" w:lineRule="auto"/>
        <w:contextualSpacing/>
        <w:rPr>
          <w:sz w:val="24"/>
          <w:szCs w:val="24"/>
        </w:rPr>
      </w:pPr>
    </w:p>
    <w:p w:rsidR="00892143" w:rsidRDefault="00892143" w:rsidP="00892143">
      <w:pPr>
        <w:spacing w:line="240" w:lineRule="auto"/>
        <w:contextualSpacing/>
        <w:rPr>
          <w:sz w:val="24"/>
          <w:szCs w:val="24"/>
        </w:rPr>
      </w:pPr>
      <w:r>
        <w:rPr>
          <w:sz w:val="24"/>
          <w:szCs w:val="24"/>
        </w:rPr>
        <w:t>The meeting began at 11:00 a.m.  The minutes from the March 3 meeting were accepted.</w:t>
      </w:r>
    </w:p>
    <w:p w:rsidR="00892143" w:rsidRDefault="00892143" w:rsidP="00892143">
      <w:pPr>
        <w:spacing w:line="240" w:lineRule="auto"/>
        <w:contextualSpacing/>
        <w:rPr>
          <w:sz w:val="24"/>
          <w:szCs w:val="24"/>
        </w:rPr>
      </w:pPr>
    </w:p>
    <w:p w:rsidR="00892143" w:rsidRDefault="00892143" w:rsidP="00892143">
      <w:pPr>
        <w:spacing w:line="240" w:lineRule="auto"/>
        <w:contextualSpacing/>
        <w:rPr>
          <w:sz w:val="24"/>
          <w:szCs w:val="24"/>
        </w:rPr>
      </w:pPr>
      <w:r w:rsidRPr="00892143">
        <w:rPr>
          <w:sz w:val="24"/>
          <w:szCs w:val="24"/>
          <w:u w:val="single"/>
        </w:rPr>
        <w:t xml:space="preserve">Education </w:t>
      </w:r>
    </w:p>
    <w:p w:rsidR="00A96071" w:rsidRDefault="00A96071" w:rsidP="00892143">
      <w:pPr>
        <w:spacing w:line="240" w:lineRule="auto"/>
        <w:contextualSpacing/>
        <w:rPr>
          <w:sz w:val="24"/>
          <w:szCs w:val="24"/>
        </w:rPr>
      </w:pPr>
      <w:r>
        <w:rPr>
          <w:sz w:val="24"/>
          <w:szCs w:val="24"/>
        </w:rPr>
        <w:t>Adams said several ESOL (English for Speakers of Other Languages) 500-level courses are creating 400-level versions as well.  This is in response to changes by TSPC (Teacher Standards and Practices Commission) for state teaching licenses.  TSPC will no longer require a master’s degree to get a teaching license, so the SOU teaching program needs to include coursework in ESOL at the undergraduate level.  Our teachers need to be culturally competent in our diverse schools.</w:t>
      </w:r>
    </w:p>
    <w:p w:rsidR="00A96071" w:rsidRDefault="00A96071" w:rsidP="00892143">
      <w:pPr>
        <w:spacing w:line="240" w:lineRule="auto"/>
        <w:contextualSpacing/>
        <w:rPr>
          <w:sz w:val="24"/>
          <w:szCs w:val="24"/>
        </w:rPr>
      </w:pPr>
    </w:p>
    <w:p w:rsidR="00A96071" w:rsidRDefault="00A96071" w:rsidP="00892143">
      <w:pPr>
        <w:spacing w:line="240" w:lineRule="auto"/>
        <w:contextualSpacing/>
        <w:rPr>
          <w:sz w:val="24"/>
          <w:szCs w:val="24"/>
        </w:rPr>
      </w:pPr>
      <w:r>
        <w:rPr>
          <w:sz w:val="24"/>
          <w:szCs w:val="24"/>
        </w:rPr>
        <w:t>Education is also converting a few 3-credit courses t</w:t>
      </w:r>
      <w:r w:rsidR="005354D1">
        <w:rPr>
          <w:sz w:val="24"/>
          <w:szCs w:val="24"/>
        </w:rPr>
        <w:t>o 4 credits, and t</w:t>
      </w:r>
      <w:r>
        <w:rPr>
          <w:sz w:val="24"/>
          <w:szCs w:val="24"/>
        </w:rPr>
        <w:t>he revised courses capture more content.  Faller-Mitchell added that these c</w:t>
      </w:r>
      <w:r w:rsidR="005354D1">
        <w:rPr>
          <w:sz w:val="24"/>
          <w:szCs w:val="24"/>
        </w:rPr>
        <w:t>ourses are specific to teachers</w:t>
      </w:r>
      <w:bookmarkStart w:id="0" w:name="_GoBack"/>
      <w:bookmarkEnd w:id="0"/>
      <w:r>
        <w:rPr>
          <w:sz w:val="24"/>
          <w:szCs w:val="24"/>
        </w:rPr>
        <w:t xml:space="preserve"> and train people to be culturally responsive.  Gay/Smith moved to accept the Education course changes; the motion passed 4Y/0N/0A. (Roni Adams left the meeting.)</w:t>
      </w:r>
    </w:p>
    <w:p w:rsidR="00A96071" w:rsidRDefault="00A96071" w:rsidP="00892143">
      <w:pPr>
        <w:spacing w:line="240" w:lineRule="auto"/>
        <w:contextualSpacing/>
        <w:rPr>
          <w:sz w:val="24"/>
          <w:szCs w:val="24"/>
        </w:rPr>
      </w:pPr>
    </w:p>
    <w:p w:rsidR="00A96071" w:rsidRDefault="00AE5598" w:rsidP="00892143">
      <w:pPr>
        <w:spacing w:line="240" w:lineRule="auto"/>
        <w:contextualSpacing/>
        <w:rPr>
          <w:sz w:val="24"/>
          <w:szCs w:val="24"/>
        </w:rPr>
      </w:pPr>
      <w:r w:rsidRPr="00AE5598">
        <w:rPr>
          <w:sz w:val="24"/>
          <w:szCs w:val="24"/>
          <w:u w:val="single"/>
        </w:rPr>
        <w:t>House Experience</w:t>
      </w:r>
    </w:p>
    <w:p w:rsidR="00AE5598" w:rsidRDefault="00AE5598" w:rsidP="00892143">
      <w:pPr>
        <w:spacing w:line="240" w:lineRule="auto"/>
        <w:contextualSpacing/>
        <w:rPr>
          <w:sz w:val="24"/>
          <w:szCs w:val="24"/>
        </w:rPr>
      </w:pPr>
      <w:r>
        <w:rPr>
          <w:sz w:val="24"/>
          <w:szCs w:val="24"/>
        </w:rPr>
        <w:t>Ayers provided updated information about changes to House Experience.  The House Experience will be a one-year (only) experience, and HSE 201, 202, 203 and HSE 301, 302, 303 will be suspended.  There will be some House experiences available beyond the first year, but the program will concentrate on only the first-year experience.</w:t>
      </w:r>
    </w:p>
    <w:p w:rsidR="002708E8" w:rsidRDefault="002708E8" w:rsidP="00892143">
      <w:pPr>
        <w:spacing w:line="240" w:lineRule="auto"/>
        <w:contextualSpacing/>
        <w:rPr>
          <w:sz w:val="24"/>
          <w:szCs w:val="24"/>
        </w:rPr>
      </w:pPr>
    </w:p>
    <w:p w:rsidR="002708E8" w:rsidRDefault="002708E8" w:rsidP="00892143">
      <w:pPr>
        <w:spacing w:line="240" w:lineRule="auto"/>
        <w:contextualSpacing/>
        <w:rPr>
          <w:sz w:val="24"/>
          <w:szCs w:val="24"/>
        </w:rPr>
      </w:pPr>
      <w:r>
        <w:rPr>
          <w:sz w:val="24"/>
          <w:szCs w:val="24"/>
        </w:rPr>
        <w:t>The committee discussed the future of the House Experience.  Going forward, we’ll have only the Green House and Skeptics House.  Smith said other schools were intrigued with the House Experience model we developed, but our model never had the support and resources to support it.  Our degrees/majors don’t require the HSE courses or practical aspects they include, so students lack the incentives to continue in the House.</w:t>
      </w:r>
    </w:p>
    <w:p w:rsidR="002708E8" w:rsidRDefault="002708E8" w:rsidP="00892143">
      <w:pPr>
        <w:spacing w:line="240" w:lineRule="auto"/>
        <w:contextualSpacing/>
        <w:rPr>
          <w:sz w:val="24"/>
          <w:szCs w:val="24"/>
        </w:rPr>
      </w:pPr>
    </w:p>
    <w:p w:rsidR="002708E8" w:rsidRDefault="002708E8" w:rsidP="00892143">
      <w:pPr>
        <w:spacing w:line="240" w:lineRule="auto"/>
        <w:contextualSpacing/>
        <w:rPr>
          <w:sz w:val="24"/>
          <w:szCs w:val="24"/>
        </w:rPr>
      </w:pPr>
      <w:r w:rsidRPr="002708E8">
        <w:rPr>
          <w:sz w:val="24"/>
          <w:szCs w:val="24"/>
          <w:u w:val="single"/>
        </w:rPr>
        <w:t>Undergraduate Studies</w:t>
      </w:r>
    </w:p>
    <w:p w:rsidR="002708E8" w:rsidRDefault="002708E8" w:rsidP="00892143">
      <w:pPr>
        <w:spacing w:line="240" w:lineRule="auto"/>
        <w:contextualSpacing/>
        <w:rPr>
          <w:sz w:val="24"/>
          <w:szCs w:val="24"/>
        </w:rPr>
      </w:pPr>
      <w:r>
        <w:rPr>
          <w:sz w:val="24"/>
          <w:szCs w:val="24"/>
        </w:rPr>
        <w:t>There is some clean-up of ENG 101, 102, 103, prerequisite adjustments, and clarification of grade mode.</w:t>
      </w:r>
    </w:p>
    <w:p w:rsidR="00163E4B" w:rsidRDefault="00163E4B" w:rsidP="00892143">
      <w:pPr>
        <w:spacing w:line="240" w:lineRule="auto"/>
        <w:contextualSpacing/>
        <w:rPr>
          <w:sz w:val="24"/>
          <w:szCs w:val="24"/>
        </w:rPr>
      </w:pPr>
    </w:p>
    <w:p w:rsidR="00163E4B" w:rsidRDefault="00163E4B" w:rsidP="00892143">
      <w:pPr>
        <w:spacing w:line="240" w:lineRule="auto"/>
        <w:contextualSpacing/>
        <w:rPr>
          <w:sz w:val="24"/>
          <w:szCs w:val="24"/>
        </w:rPr>
      </w:pPr>
      <w:r>
        <w:rPr>
          <w:sz w:val="24"/>
          <w:szCs w:val="24"/>
        </w:rPr>
        <w:t>Faller-Mitchell/Gay moved to approve the Undergraduate Studies and House Experience curriculum changes; the motion passed 4Y/0N/0A.</w:t>
      </w:r>
    </w:p>
    <w:p w:rsidR="00163E4B" w:rsidRDefault="00163E4B" w:rsidP="00892143">
      <w:pPr>
        <w:spacing w:line="240" w:lineRule="auto"/>
        <w:contextualSpacing/>
        <w:rPr>
          <w:sz w:val="24"/>
          <w:szCs w:val="24"/>
        </w:rPr>
      </w:pPr>
    </w:p>
    <w:p w:rsidR="00163E4B" w:rsidRDefault="00163E4B" w:rsidP="00892143">
      <w:pPr>
        <w:spacing w:line="240" w:lineRule="auto"/>
        <w:contextualSpacing/>
        <w:rPr>
          <w:sz w:val="24"/>
          <w:szCs w:val="24"/>
        </w:rPr>
      </w:pPr>
      <w:r w:rsidRPr="00163E4B">
        <w:rPr>
          <w:sz w:val="24"/>
          <w:szCs w:val="24"/>
          <w:u w:val="single"/>
        </w:rPr>
        <w:t>Summary from March 3 meeting</w:t>
      </w:r>
    </w:p>
    <w:p w:rsidR="00163E4B" w:rsidRDefault="00163E4B" w:rsidP="00892143">
      <w:pPr>
        <w:spacing w:line="240" w:lineRule="auto"/>
        <w:contextualSpacing/>
        <w:rPr>
          <w:sz w:val="24"/>
          <w:szCs w:val="24"/>
        </w:rPr>
      </w:pPr>
      <w:r>
        <w:rPr>
          <w:sz w:val="24"/>
          <w:szCs w:val="24"/>
        </w:rPr>
        <w:t xml:space="preserve">This summary included curriculum changes for Mediation and Conflict Management (BA/CCJ/PS 448, and ED 450), Foreign Languages and Literatures, Mathematics, Music, and Theatre Arts.  </w:t>
      </w:r>
      <w:r>
        <w:rPr>
          <w:sz w:val="24"/>
          <w:szCs w:val="24"/>
        </w:rPr>
        <w:lastRenderedPageBreak/>
        <w:t>Gay/Miller-Francisco moved to approve all these curriculum changes (except deletion of PSY 448); the motion passed 4Y/0N/0A.</w:t>
      </w:r>
    </w:p>
    <w:p w:rsidR="00163E4B" w:rsidRDefault="00163E4B" w:rsidP="00892143">
      <w:pPr>
        <w:spacing w:line="240" w:lineRule="auto"/>
        <w:contextualSpacing/>
        <w:rPr>
          <w:sz w:val="24"/>
          <w:szCs w:val="24"/>
        </w:rPr>
      </w:pPr>
    </w:p>
    <w:p w:rsidR="00163E4B" w:rsidRDefault="00163E4B" w:rsidP="00892143">
      <w:pPr>
        <w:spacing w:line="240" w:lineRule="auto"/>
        <w:contextualSpacing/>
        <w:rPr>
          <w:sz w:val="24"/>
          <w:szCs w:val="24"/>
        </w:rPr>
      </w:pPr>
      <w:r w:rsidRPr="00163E4B">
        <w:rPr>
          <w:sz w:val="24"/>
          <w:szCs w:val="24"/>
          <w:u w:val="single"/>
        </w:rPr>
        <w:t>CS 352</w:t>
      </w:r>
    </w:p>
    <w:p w:rsidR="00163E4B" w:rsidRDefault="00163E4B" w:rsidP="00892143">
      <w:pPr>
        <w:spacing w:line="240" w:lineRule="auto"/>
        <w:contextualSpacing/>
        <w:rPr>
          <w:sz w:val="24"/>
          <w:szCs w:val="24"/>
        </w:rPr>
      </w:pPr>
      <w:r>
        <w:rPr>
          <w:sz w:val="24"/>
          <w:szCs w:val="24"/>
        </w:rPr>
        <w:t xml:space="preserve">The committee was reminded that issues surrounding prerequisites for CS 352 remain unresolved.  Pete </w:t>
      </w:r>
      <w:proofErr w:type="spellStart"/>
      <w:r>
        <w:rPr>
          <w:sz w:val="24"/>
          <w:szCs w:val="24"/>
        </w:rPr>
        <w:t>Nordquist</w:t>
      </w:r>
      <w:proofErr w:type="spellEnd"/>
      <w:r>
        <w:rPr>
          <w:sz w:val="24"/>
          <w:szCs w:val="24"/>
        </w:rPr>
        <w:t xml:space="preserve"> will be invited back to a Curriculum Committee meeting in spring term to try to find a solution.</w:t>
      </w:r>
    </w:p>
    <w:p w:rsidR="00163E4B" w:rsidRDefault="00163E4B" w:rsidP="00892143">
      <w:pPr>
        <w:spacing w:line="240" w:lineRule="auto"/>
        <w:contextualSpacing/>
        <w:rPr>
          <w:sz w:val="24"/>
          <w:szCs w:val="24"/>
        </w:rPr>
      </w:pPr>
    </w:p>
    <w:p w:rsidR="00163E4B" w:rsidRPr="00163E4B" w:rsidRDefault="00163E4B" w:rsidP="00892143">
      <w:pPr>
        <w:spacing w:line="240" w:lineRule="auto"/>
        <w:contextualSpacing/>
        <w:rPr>
          <w:sz w:val="24"/>
          <w:szCs w:val="24"/>
        </w:rPr>
      </w:pPr>
      <w:r>
        <w:rPr>
          <w:sz w:val="24"/>
          <w:szCs w:val="24"/>
        </w:rPr>
        <w:t>The meeting adjourned at 11:55 a.m.</w:t>
      </w:r>
    </w:p>
    <w:sectPr w:rsidR="00163E4B" w:rsidRPr="00163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43"/>
    <w:rsid w:val="00163E4B"/>
    <w:rsid w:val="002708E8"/>
    <w:rsid w:val="005354D1"/>
    <w:rsid w:val="00892143"/>
    <w:rsid w:val="00A96071"/>
    <w:rsid w:val="00AE5598"/>
    <w:rsid w:val="00E2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D5EC8-79CA-4973-AE82-723D4808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738D-9160-4362-ACCC-4D1660D4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Thorpe</dc:creator>
  <cp:keywords/>
  <dc:description/>
  <cp:lastModifiedBy>Penny Thorpe</cp:lastModifiedBy>
  <cp:revision>5</cp:revision>
  <dcterms:created xsi:type="dcterms:W3CDTF">2016-03-16T16:06:00Z</dcterms:created>
  <dcterms:modified xsi:type="dcterms:W3CDTF">2016-03-16T16:31:00Z</dcterms:modified>
</cp:coreProperties>
</file>